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7368D" w14:textId="0CE26F30" w:rsidR="001709D2" w:rsidRDefault="00F02A80" w:rsidP="00C96BB6">
      <w:pPr>
        <w:rPr>
          <w:b/>
          <w:bCs/>
        </w:rPr>
      </w:pPr>
      <w:r w:rsidRPr="00F02A80">
        <w:rPr>
          <w:b/>
          <w:bCs/>
          <w:noProof/>
          <w:lang w:eastAsia="de-DE"/>
        </w:rPr>
        <w:drawing>
          <wp:inline distT="0" distB="0" distL="0" distR="0" wp14:anchorId="20293B6F" wp14:editId="0F097B9C">
            <wp:extent cx="1565608" cy="792000"/>
            <wp:effectExtent l="0" t="0" r="0" b="8255"/>
            <wp:docPr id="1" name="Grafik 1" descr="FAU University Press Logo" title="FAU University P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bpress\Homepage-Aktualisierung\Neues Corporate Design\Uni-Press_logo_weiss_2022_cmyk.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107" t="18004" r="-9107" b="41619"/>
                    <a:stretch/>
                  </pic:blipFill>
                  <pic:spPr bwMode="auto">
                    <a:xfrm>
                      <a:off x="0" y="0"/>
                      <a:ext cx="1581150" cy="799863"/>
                    </a:xfrm>
                    <a:prstGeom prst="rect">
                      <a:avLst/>
                    </a:prstGeom>
                    <a:noFill/>
                    <a:ln>
                      <a:noFill/>
                    </a:ln>
                    <a:extLst>
                      <a:ext uri="{53640926-AAD7-44D8-BBD7-CCE9431645EC}">
                        <a14:shadowObscured xmlns:a14="http://schemas.microsoft.com/office/drawing/2010/main"/>
                      </a:ext>
                    </a:extLst>
                  </pic:spPr>
                </pic:pic>
              </a:graphicData>
            </a:graphic>
          </wp:inline>
        </w:drawing>
      </w:r>
    </w:p>
    <w:p w14:paraId="18D49FA8" w14:textId="77777777" w:rsidR="001709D2" w:rsidRDefault="001709D2" w:rsidP="00C96BB6">
      <w:pPr>
        <w:rPr>
          <w:b/>
          <w:bCs/>
        </w:rPr>
      </w:pPr>
    </w:p>
    <w:p w14:paraId="2FFDC11B" w14:textId="77777777" w:rsidR="001709D2" w:rsidRPr="00C96BB6" w:rsidRDefault="001709D2" w:rsidP="00C96BB6">
      <w:pPr>
        <w:spacing w:after="0" w:line="240" w:lineRule="auto"/>
        <w:rPr>
          <w:rFonts w:ascii="Arial" w:hAnsi="Arial" w:cs="Arial"/>
          <w:b/>
          <w:bCs/>
          <w:lang w:eastAsia="de-DE"/>
        </w:rPr>
      </w:pPr>
      <w:r w:rsidRPr="00C96BB6">
        <w:rPr>
          <w:rFonts w:ascii="Arial" w:hAnsi="Arial" w:cs="Arial"/>
          <w:b/>
          <w:bCs/>
          <w:lang w:eastAsia="de-DE"/>
        </w:rPr>
        <w:t>Universitätsbibliothek Erlangen-Nürnberg</w:t>
      </w:r>
    </w:p>
    <w:p w14:paraId="34E5F0D1" w14:textId="77777777" w:rsidR="001709D2" w:rsidRPr="00C96BB6" w:rsidRDefault="001709D2" w:rsidP="00C96BB6">
      <w:pPr>
        <w:spacing w:after="0" w:line="240" w:lineRule="auto"/>
        <w:rPr>
          <w:rFonts w:ascii="Arial" w:hAnsi="Arial" w:cs="Arial"/>
          <w:b/>
          <w:bCs/>
          <w:lang w:eastAsia="de-DE"/>
        </w:rPr>
      </w:pPr>
      <w:r w:rsidRPr="00C96BB6">
        <w:rPr>
          <w:rFonts w:ascii="Arial" w:hAnsi="Arial" w:cs="Arial"/>
          <w:b/>
          <w:bCs/>
          <w:lang w:eastAsia="de-DE"/>
        </w:rPr>
        <w:t>Universitätsstr.4</w:t>
      </w:r>
    </w:p>
    <w:p w14:paraId="74544AC1" w14:textId="77777777" w:rsidR="001709D2" w:rsidRPr="00C96BB6" w:rsidRDefault="001709D2" w:rsidP="00C96BB6">
      <w:pPr>
        <w:spacing w:after="0" w:line="240" w:lineRule="auto"/>
        <w:rPr>
          <w:rFonts w:ascii="Arial" w:hAnsi="Arial" w:cs="Arial"/>
          <w:b/>
          <w:bCs/>
          <w:lang w:eastAsia="de-DE"/>
        </w:rPr>
      </w:pPr>
      <w:r w:rsidRPr="00C96BB6">
        <w:rPr>
          <w:rFonts w:ascii="Arial" w:hAnsi="Arial" w:cs="Arial"/>
          <w:b/>
          <w:bCs/>
          <w:lang w:eastAsia="de-DE"/>
        </w:rPr>
        <w:t>91054 Erlangen</w:t>
      </w:r>
    </w:p>
    <w:p w14:paraId="60C4BD3B" w14:textId="77777777" w:rsidR="001709D2" w:rsidRDefault="001709D2" w:rsidP="00C96BB6">
      <w:pPr>
        <w:rPr>
          <w:b/>
          <w:bCs/>
        </w:rPr>
      </w:pPr>
    </w:p>
    <w:p w14:paraId="769C68A8" w14:textId="77777777" w:rsidR="001709D2" w:rsidRDefault="001709D2" w:rsidP="00C96BB6">
      <w:pPr>
        <w:rPr>
          <w:b/>
          <w:bCs/>
        </w:rPr>
      </w:pPr>
    </w:p>
    <w:p w14:paraId="6967E845" w14:textId="77777777" w:rsidR="001709D2" w:rsidRPr="00507AE6" w:rsidRDefault="005A3FD6" w:rsidP="002E58C3">
      <w:pPr>
        <w:pStyle w:val="Titel"/>
        <w:rPr>
          <w:b w:val="0"/>
        </w:rPr>
      </w:pPr>
      <w:r>
        <w:t xml:space="preserve">Herstellungs- und </w:t>
      </w:r>
      <w:r w:rsidR="001709D2" w:rsidRPr="00507AE6">
        <w:t>Veröffentlichungsvertrag</w:t>
      </w:r>
    </w:p>
    <w:p w14:paraId="524686FE" w14:textId="77777777" w:rsidR="001709D2" w:rsidRPr="00C96BB6" w:rsidRDefault="001709D2" w:rsidP="00C96BB6">
      <w:r w:rsidRPr="00C96BB6">
        <w:t>zwischen</w:t>
      </w:r>
    </w:p>
    <w:p w14:paraId="76B595A3" w14:textId="1194F4D0" w:rsidR="001709D2" w:rsidRPr="001C5566" w:rsidRDefault="00A72967" w:rsidP="00C96BB6">
      <w:r w:rsidRPr="001C5566">
        <w:t>Herrn</w:t>
      </w:r>
      <w:r w:rsidR="00627958" w:rsidRPr="001C5566">
        <w:t xml:space="preserve"> </w:t>
      </w:r>
      <w:r w:rsidR="001C5566" w:rsidRPr="001C5566">
        <w:t>/ Frau</w:t>
      </w:r>
    </w:p>
    <w:p w14:paraId="2F3A867A" w14:textId="77777777" w:rsidR="001709D2" w:rsidRPr="00C96BB6" w:rsidRDefault="001709D2" w:rsidP="00C96BB6">
      <w:r w:rsidRPr="00C96BB6">
        <w:t>(nachstehend vereinfachend: Verfasser)</w:t>
      </w:r>
    </w:p>
    <w:p w14:paraId="7345BE53" w14:textId="77777777" w:rsidR="001709D2" w:rsidRPr="00C96BB6" w:rsidRDefault="001709D2" w:rsidP="00C96BB6">
      <w:r w:rsidRPr="00C96BB6">
        <w:t>und</w:t>
      </w:r>
    </w:p>
    <w:p w14:paraId="55A36558" w14:textId="77777777" w:rsidR="001709D2" w:rsidRDefault="001709D2" w:rsidP="00C96BB6">
      <w:r w:rsidRPr="00C96BB6">
        <w:t xml:space="preserve">der </w:t>
      </w:r>
      <w:r w:rsidR="00ED5E16">
        <w:t xml:space="preserve">Friedrich-Alexander-Universität Erlangen (FAU), </w:t>
      </w:r>
      <w:r w:rsidRPr="00C96BB6">
        <w:t>Universitätsbibliothek Erlangen-Nürnberg</w:t>
      </w:r>
      <w:r w:rsidR="00ED5E16">
        <w:t xml:space="preserve">, </w:t>
      </w:r>
      <w:r w:rsidR="00ED5E16">
        <w:br/>
      </w:r>
      <w:r w:rsidR="00ED5E16" w:rsidRPr="00ED5E16">
        <w:t>FAU University Press,</w:t>
      </w:r>
      <w:r w:rsidR="00ED5E16">
        <w:t xml:space="preserve"> Universitätsstraße 4, 91054 Erlangen</w:t>
      </w:r>
      <w:r w:rsidRPr="00C96BB6">
        <w:t xml:space="preserve"> (nachstehend</w:t>
      </w:r>
      <w:r>
        <w:t xml:space="preserve"> vereinfachend</w:t>
      </w:r>
      <w:r w:rsidRPr="00C96BB6">
        <w:t>: Bibliothek)</w:t>
      </w:r>
    </w:p>
    <w:p w14:paraId="7873D016" w14:textId="23D81A42" w:rsidR="005A3FD6" w:rsidRDefault="005A3FD6" w:rsidP="00C96BB6">
      <w:r>
        <w:t xml:space="preserve">sowie etwaigen Dritten, die herzustellende Anteile der Erstauflage erwerben und/oder finanzieren </w:t>
      </w:r>
      <w:r>
        <w:br/>
        <w:t xml:space="preserve">(siehe </w:t>
      </w:r>
      <w:r w:rsidR="00215A1A">
        <w:t xml:space="preserve">u.U. </w:t>
      </w:r>
      <w:r>
        <w:t>§ 2</w:t>
      </w:r>
      <w:r w:rsidR="00215A1A">
        <w:t xml:space="preserve"> (II)</w:t>
      </w:r>
      <w:r>
        <w:t xml:space="preserve"> und </w:t>
      </w:r>
      <w:r w:rsidR="00215A1A">
        <w:t xml:space="preserve">§ </w:t>
      </w:r>
      <w:r>
        <w:t>15).</w:t>
      </w:r>
    </w:p>
    <w:p w14:paraId="34741FEF" w14:textId="77777777" w:rsidR="00CD0A4C" w:rsidRPr="00CD0A4C" w:rsidRDefault="00CD0A4C" w:rsidP="00C96BB6">
      <w:pPr>
        <w:rPr>
          <w:sz w:val="18"/>
          <w:szCs w:val="18"/>
        </w:rPr>
      </w:pPr>
    </w:p>
    <w:p w14:paraId="0E02C425" w14:textId="77777777" w:rsidR="001709D2" w:rsidRPr="00C96BB6" w:rsidRDefault="001709D2" w:rsidP="00EC2558">
      <w:pPr>
        <w:pStyle w:val="berschrift1"/>
        <w:rPr>
          <w:b w:val="0"/>
        </w:rPr>
      </w:pPr>
      <w:r w:rsidRPr="00C96BB6">
        <w:t>§ 1 Vertragsgegenstand</w:t>
      </w:r>
    </w:p>
    <w:p w14:paraId="1B2B8580" w14:textId="77777777" w:rsidR="001709D2" w:rsidRPr="00C96BB6" w:rsidRDefault="001709D2" w:rsidP="00C96BB6">
      <w:r w:rsidRPr="00C96BB6">
        <w:t>Gegenstand des Vertrages ist folgendes Werk des Verfassers:</w:t>
      </w:r>
    </w:p>
    <w:p w14:paraId="6FAD52F8" w14:textId="1A80970C" w:rsidR="001E204D" w:rsidRDefault="001709D2" w:rsidP="00A72967">
      <w:pPr>
        <w:autoSpaceDE w:val="0"/>
        <w:autoSpaceDN w:val="0"/>
        <w:adjustRightInd w:val="0"/>
        <w:spacing w:after="0" w:line="240" w:lineRule="auto"/>
        <w:rPr>
          <w:b/>
        </w:rPr>
      </w:pPr>
      <w:r w:rsidRPr="00CC1DB3">
        <w:t xml:space="preserve">Arbeitstitel: </w:t>
      </w:r>
    </w:p>
    <w:p w14:paraId="6754DB45" w14:textId="77777777" w:rsidR="00A72967" w:rsidRDefault="00A72967" w:rsidP="00A72967">
      <w:pPr>
        <w:autoSpaceDE w:val="0"/>
        <w:autoSpaceDN w:val="0"/>
        <w:adjustRightInd w:val="0"/>
        <w:spacing w:after="0" w:line="240" w:lineRule="auto"/>
        <w:rPr>
          <w:b/>
        </w:rPr>
      </w:pPr>
    </w:p>
    <w:p w14:paraId="3D6CC48D" w14:textId="522F65C6" w:rsidR="001E204D" w:rsidRPr="00C96BB6" w:rsidRDefault="001E204D" w:rsidP="001E204D">
      <w:r w:rsidRPr="00C96BB6">
        <w:t>Reihe</w:t>
      </w:r>
      <w:r>
        <w:t xml:space="preserve">:  </w:t>
      </w:r>
    </w:p>
    <w:p w14:paraId="10BD30F0" w14:textId="083D56FC" w:rsidR="001E204D" w:rsidRDefault="001E204D" w:rsidP="001E204D">
      <w:r w:rsidRPr="00C96BB6">
        <w:t>Herausgeber der Reihe:</w:t>
      </w:r>
      <w:r>
        <w:t xml:space="preserve"> </w:t>
      </w:r>
    </w:p>
    <w:p w14:paraId="3E3EC666" w14:textId="77777777" w:rsidR="001C5566" w:rsidRPr="00CD0A4C" w:rsidRDefault="001C5566" w:rsidP="001E204D">
      <w:pPr>
        <w:rPr>
          <w:b/>
          <w:sz w:val="18"/>
          <w:szCs w:val="18"/>
        </w:rPr>
      </w:pPr>
    </w:p>
    <w:p w14:paraId="450B2740" w14:textId="77777777" w:rsidR="005A3FD6" w:rsidRPr="005A5E06" w:rsidRDefault="005A3FD6" w:rsidP="00EC2558">
      <w:pPr>
        <w:pStyle w:val="berschrift1"/>
      </w:pPr>
      <w:r>
        <w:t>§ 2 Rechnungsanschriften</w:t>
      </w:r>
    </w:p>
    <w:p w14:paraId="57EDA7B4" w14:textId="77777777" w:rsidR="001709D2" w:rsidRPr="00215A1A" w:rsidRDefault="001709D2" w:rsidP="00215A1A">
      <w:pPr>
        <w:pStyle w:val="Listenabsatz"/>
        <w:numPr>
          <w:ilvl w:val="0"/>
          <w:numId w:val="8"/>
        </w:numPr>
        <w:rPr>
          <w:b/>
        </w:rPr>
      </w:pPr>
      <w:r w:rsidRPr="00215A1A">
        <w:rPr>
          <w:b/>
        </w:rPr>
        <w:t>Rechnungsanschrift</w:t>
      </w:r>
      <w:r w:rsidR="005A3FD6" w:rsidRPr="00215A1A">
        <w:rPr>
          <w:b/>
        </w:rPr>
        <w:t xml:space="preserve"> des Verfassers</w:t>
      </w:r>
      <w:r w:rsidRPr="00215A1A">
        <w:rPr>
          <w:b/>
        </w:rPr>
        <w:t>:</w:t>
      </w:r>
      <w:r w:rsidR="00E4686C" w:rsidRPr="00215A1A">
        <w:rPr>
          <w:b/>
        </w:rPr>
        <w:t xml:space="preserve"> </w:t>
      </w:r>
    </w:p>
    <w:tbl>
      <w:tblPr>
        <w:tblStyle w:val="Tabellenraster"/>
        <w:tblW w:w="0" w:type="auto"/>
        <w:tblInd w:w="421" w:type="dxa"/>
        <w:tblLook w:val="04A0" w:firstRow="1" w:lastRow="0" w:firstColumn="1" w:lastColumn="0" w:noHBand="0" w:noVBand="1"/>
        <w:tblCaption w:val="Tabelle zum Eintragen der Rechnungsanschrift des Verfassers"/>
        <w:tblDescription w:val="In der ersten Zeile ist Name und Adresse des Verfassers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8772B7" w14:paraId="69ECCF7A" w14:textId="77777777" w:rsidTr="00EC2558">
        <w:trPr>
          <w:tblHeader/>
        </w:trPr>
        <w:tc>
          <w:tcPr>
            <w:tcW w:w="8641" w:type="dxa"/>
          </w:tcPr>
          <w:p w14:paraId="33BEF81C" w14:textId="77777777" w:rsidR="00E50ED5" w:rsidRDefault="00E50ED5" w:rsidP="001C5566"/>
          <w:p w14:paraId="786C32FB" w14:textId="69E93C66" w:rsidR="001C5566" w:rsidRDefault="001C5566" w:rsidP="001C5566"/>
        </w:tc>
      </w:tr>
      <w:tr w:rsidR="00EC2558" w14:paraId="0EB2F894" w14:textId="77777777" w:rsidTr="002E58C3">
        <w:trPr>
          <w:tblHeader/>
        </w:trPr>
        <w:tc>
          <w:tcPr>
            <w:tcW w:w="8641" w:type="dxa"/>
            <w:tcBorders>
              <w:bottom w:val="single" w:sz="4" w:space="0" w:color="auto"/>
            </w:tcBorders>
          </w:tcPr>
          <w:p w14:paraId="0897202C" w14:textId="253CB40D" w:rsidR="00E50ED5" w:rsidRDefault="00654448" w:rsidP="00E50ED5">
            <w:pPr>
              <w:spacing w:after="60"/>
              <w:rPr>
                <w:sz w:val="16"/>
                <w:szCs w:val="16"/>
              </w:rPr>
            </w:pPr>
            <w:sdt>
              <w:sdtPr>
                <w:rPr>
                  <w:sz w:val="16"/>
                  <w:szCs w:val="16"/>
                </w:rPr>
                <w:id w:val="1741981627"/>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C2558" w:rsidRPr="00ED4724">
              <w:rPr>
                <w:sz w:val="16"/>
                <w:szCs w:val="16"/>
              </w:rPr>
              <w:t xml:space="preserve">   FAU-interne Rechnungsbegleichung und </w:t>
            </w:r>
            <w:r w:rsidR="00251F68">
              <w:rPr>
                <w:sz w:val="16"/>
                <w:szCs w:val="16"/>
              </w:rPr>
              <w:t>-</w:t>
            </w:r>
            <w:r w:rsidR="00EC2558" w:rsidRPr="00ED4724">
              <w:rPr>
                <w:sz w:val="16"/>
                <w:szCs w:val="16"/>
              </w:rPr>
              <w:t>a</w:t>
            </w:r>
            <w:r w:rsidR="00EC2558">
              <w:rPr>
                <w:sz w:val="16"/>
                <w:szCs w:val="16"/>
              </w:rPr>
              <w:t>dresse</w:t>
            </w:r>
            <w:r w:rsidR="00E50ED5">
              <w:rPr>
                <w:sz w:val="16"/>
                <w:szCs w:val="16"/>
              </w:rPr>
              <w:tab/>
            </w:r>
            <w:r w:rsidR="00E50ED5">
              <w:rPr>
                <w:sz w:val="16"/>
                <w:szCs w:val="16"/>
              </w:rPr>
              <w:tab/>
            </w:r>
            <w:sdt>
              <w:sdtPr>
                <w:rPr>
                  <w:sz w:val="16"/>
                  <w:szCs w:val="16"/>
                </w:rPr>
                <w:id w:val="504550398"/>
                <w14:checkbox>
                  <w14:checked w14:val="0"/>
                  <w14:checkedState w14:val="2612" w14:font="MS Gothic"/>
                  <w14:uncheckedState w14:val="2610" w14:font="MS Gothic"/>
                </w14:checkbox>
              </w:sdtPr>
              <w:sdtEndPr/>
              <w:sdtContent>
                <w:r w:rsidR="001C5566">
                  <w:rPr>
                    <w:rFonts w:ascii="MS Gothic" w:eastAsia="MS Gothic" w:hAnsi="MS Gothic" w:hint="eastAsia"/>
                    <w:sz w:val="16"/>
                    <w:szCs w:val="16"/>
                  </w:rPr>
                  <w:t>☐</w:t>
                </w:r>
              </w:sdtContent>
            </w:sdt>
            <w:r w:rsidR="00E50ED5">
              <w:rPr>
                <w:sz w:val="16"/>
                <w:szCs w:val="16"/>
              </w:rPr>
              <w:t xml:space="preserve">   </w:t>
            </w:r>
            <w:r w:rsidR="00E50ED5" w:rsidRPr="00ED4724">
              <w:rPr>
                <w:sz w:val="16"/>
                <w:szCs w:val="16"/>
              </w:rPr>
              <w:t xml:space="preserve">Private Rechnungsbegleichung und </w:t>
            </w:r>
            <w:r w:rsidR="00251F68">
              <w:rPr>
                <w:sz w:val="16"/>
                <w:szCs w:val="16"/>
              </w:rPr>
              <w:t>-</w:t>
            </w:r>
            <w:r w:rsidR="00E50ED5" w:rsidRPr="00ED4724">
              <w:rPr>
                <w:sz w:val="16"/>
                <w:szCs w:val="16"/>
              </w:rPr>
              <w:t>adresse</w:t>
            </w:r>
          </w:p>
          <w:p w14:paraId="2145D2C1" w14:textId="66DCC79F" w:rsidR="00EC2558" w:rsidRPr="00EC2558" w:rsidRDefault="00654448" w:rsidP="00EC2558">
            <w:pPr>
              <w:spacing w:after="60"/>
              <w:rPr>
                <w:sz w:val="16"/>
                <w:szCs w:val="16"/>
              </w:rPr>
            </w:pPr>
            <w:sdt>
              <w:sdtPr>
                <w:rPr>
                  <w:sz w:val="16"/>
                  <w:szCs w:val="16"/>
                </w:rPr>
                <w:id w:val="-641892226"/>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Sonstige Rechnungsbegleichung und </w:t>
            </w:r>
            <w:r w:rsidR="00251F68">
              <w:rPr>
                <w:sz w:val="16"/>
                <w:szCs w:val="16"/>
              </w:rPr>
              <w:t>-</w:t>
            </w:r>
            <w:r w:rsidR="00E50ED5">
              <w:rPr>
                <w:sz w:val="16"/>
                <w:szCs w:val="16"/>
              </w:rPr>
              <w:t>adresse seitens Dritter (Rechtsform spezifizieren): ………………………………………</w:t>
            </w:r>
            <w:proofErr w:type="gramStart"/>
            <w:r w:rsidR="00E50ED5">
              <w:rPr>
                <w:sz w:val="16"/>
                <w:szCs w:val="16"/>
              </w:rPr>
              <w:t>…….</w:t>
            </w:r>
            <w:proofErr w:type="gramEnd"/>
            <w:r w:rsidR="00E50ED5">
              <w:rPr>
                <w:sz w:val="16"/>
                <w:szCs w:val="16"/>
              </w:rPr>
              <w:t>………</w:t>
            </w:r>
          </w:p>
        </w:tc>
      </w:tr>
    </w:tbl>
    <w:p w14:paraId="4E15C960" w14:textId="09B503AD" w:rsidR="008772B7" w:rsidRPr="00215A1A" w:rsidRDefault="00DE3A11" w:rsidP="00215A1A">
      <w:pPr>
        <w:pStyle w:val="Listenabsatz"/>
        <w:numPr>
          <w:ilvl w:val="0"/>
          <w:numId w:val="8"/>
        </w:numPr>
        <w:rPr>
          <w:b/>
        </w:rPr>
      </w:pPr>
      <w:r w:rsidRPr="00215A1A">
        <w:rPr>
          <w:b/>
        </w:rPr>
        <w:lastRenderedPageBreak/>
        <w:t>Weitere Rechnungsanschriften</w:t>
      </w:r>
      <w:r w:rsidR="005A3FD6" w:rsidRPr="00215A1A">
        <w:rPr>
          <w:b/>
        </w:rPr>
        <w:t xml:space="preserve"> </w:t>
      </w:r>
      <w:r w:rsidR="008B2616">
        <w:rPr>
          <w:b/>
        </w:rPr>
        <w:t xml:space="preserve">von </w:t>
      </w:r>
      <w:r w:rsidR="00215A1A">
        <w:rPr>
          <w:b/>
        </w:rPr>
        <w:t>Dritten</w:t>
      </w:r>
      <w:r w:rsidR="005A3FD6" w:rsidRPr="00215A1A">
        <w:rPr>
          <w:b/>
        </w:rPr>
        <w:t xml:space="preserve">, die Anteile der Erstauflage </w:t>
      </w:r>
      <w:r w:rsidR="008B2616">
        <w:rPr>
          <w:b/>
        </w:rPr>
        <w:t>übernehmen</w:t>
      </w:r>
      <w:r w:rsidR="001E204D" w:rsidRPr="00215A1A">
        <w:rPr>
          <w:b/>
        </w:rPr>
        <w:t>:</w:t>
      </w:r>
    </w:p>
    <w:tbl>
      <w:tblPr>
        <w:tblStyle w:val="Tabellenraster"/>
        <w:tblW w:w="0" w:type="auto"/>
        <w:tblInd w:w="421" w:type="dxa"/>
        <w:tblLook w:val="04A0" w:firstRow="1" w:lastRow="0" w:firstColumn="1" w:lastColumn="0" w:noHBand="0" w:noVBand="1"/>
        <w:tblCaption w:val="Tabelle zum Eintragen der Rechnungsanschrift von Dritten"/>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1E204D" w14:paraId="5CB6A128" w14:textId="77777777" w:rsidTr="00E50ED5">
        <w:trPr>
          <w:tblHeader/>
        </w:trPr>
        <w:tc>
          <w:tcPr>
            <w:tcW w:w="8641" w:type="dxa"/>
          </w:tcPr>
          <w:p w14:paraId="73332FB9" w14:textId="77777777" w:rsidR="00E50ED5" w:rsidRDefault="00E50ED5" w:rsidP="001C5566"/>
          <w:p w14:paraId="34DB50C7" w14:textId="20ABA059" w:rsidR="001C5566" w:rsidRDefault="001C5566" w:rsidP="001C5566"/>
        </w:tc>
      </w:tr>
      <w:tr w:rsidR="00E50ED5" w14:paraId="41D28A1B" w14:textId="77777777" w:rsidTr="002E58C3">
        <w:trPr>
          <w:tblHeader/>
        </w:trPr>
        <w:tc>
          <w:tcPr>
            <w:tcW w:w="8641" w:type="dxa"/>
            <w:tcBorders>
              <w:bottom w:val="single" w:sz="4" w:space="0" w:color="auto"/>
            </w:tcBorders>
          </w:tcPr>
          <w:p w14:paraId="161BA6D2" w14:textId="4967513E" w:rsidR="00E50ED5" w:rsidRDefault="00654448" w:rsidP="00E50ED5">
            <w:pPr>
              <w:spacing w:after="60"/>
              <w:rPr>
                <w:sz w:val="16"/>
                <w:szCs w:val="16"/>
              </w:rPr>
            </w:pPr>
            <w:sdt>
              <w:sdtPr>
                <w:rPr>
                  <w:sz w:val="16"/>
                  <w:szCs w:val="16"/>
                </w:rPr>
                <w:id w:val="1904640768"/>
                <w14:checkbox>
                  <w14:checked w14:val="0"/>
                  <w14:checkedState w14:val="2612" w14:font="MS Gothic"/>
                  <w14:uncheckedState w14:val="2610" w14:font="MS Gothic"/>
                </w14:checkbox>
              </w:sdtPr>
              <w:sdtEndPr/>
              <w:sdtContent>
                <w:r w:rsidR="001C5566">
                  <w:rPr>
                    <w:rFonts w:ascii="MS Gothic" w:eastAsia="MS Gothic" w:hAnsi="MS Gothic" w:hint="eastAsia"/>
                    <w:sz w:val="16"/>
                    <w:szCs w:val="16"/>
                  </w:rPr>
                  <w:t>☐</w:t>
                </w:r>
              </w:sdtContent>
            </w:sdt>
            <w:r w:rsidR="00E50ED5" w:rsidRPr="00ED4724">
              <w:rPr>
                <w:sz w:val="16"/>
                <w:szCs w:val="16"/>
              </w:rPr>
              <w:t xml:space="preserve">   FAU-interne Rechnungsbegleichung und </w:t>
            </w:r>
            <w:r>
              <w:rPr>
                <w:sz w:val="16"/>
                <w:szCs w:val="16"/>
              </w:rPr>
              <w:t>-</w:t>
            </w:r>
            <w:r w:rsidR="00E50ED5" w:rsidRPr="00ED4724">
              <w:rPr>
                <w:sz w:val="16"/>
                <w:szCs w:val="16"/>
              </w:rPr>
              <w:t>a</w:t>
            </w:r>
            <w:r w:rsidR="00E50ED5">
              <w:rPr>
                <w:sz w:val="16"/>
                <w:szCs w:val="16"/>
              </w:rPr>
              <w:t>dresse</w:t>
            </w:r>
            <w:r w:rsidR="00E50ED5">
              <w:rPr>
                <w:sz w:val="16"/>
                <w:szCs w:val="16"/>
              </w:rPr>
              <w:tab/>
            </w:r>
            <w:r w:rsidR="00E50ED5">
              <w:rPr>
                <w:sz w:val="16"/>
                <w:szCs w:val="16"/>
              </w:rPr>
              <w:tab/>
            </w:r>
            <w:sdt>
              <w:sdtPr>
                <w:rPr>
                  <w:sz w:val="16"/>
                  <w:szCs w:val="16"/>
                </w:rPr>
                <w:id w:val="-68267770"/>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w:t>
            </w:r>
            <w:r w:rsidR="00E50ED5" w:rsidRPr="00ED4724">
              <w:rPr>
                <w:sz w:val="16"/>
                <w:szCs w:val="16"/>
              </w:rPr>
              <w:t xml:space="preserve">Private Rechnungsbegleichung und </w:t>
            </w:r>
            <w:r>
              <w:rPr>
                <w:sz w:val="16"/>
                <w:szCs w:val="16"/>
              </w:rPr>
              <w:t>-</w:t>
            </w:r>
            <w:r w:rsidR="00E50ED5" w:rsidRPr="00ED4724">
              <w:rPr>
                <w:sz w:val="16"/>
                <w:szCs w:val="16"/>
              </w:rPr>
              <w:t>adresse</w:t>
            </w:r>
          </w:p>
          <w:p w14:paraId="1BAC735D" w14:textId="76D51A6B" w:rsidR="00E50ED5" w:rsidRDefault="00654448" w:rsidP="00E50ED5">
            <w:pPr>
              <w:rPr>
                <w:b/>
              </w:rPr>
            </w:pPr>
            <w:sdt>
              <w:sdtPr>
                <w:rPr>
                  <w:sz w:val="16"/>
                  <w:szCs w:val="16"/>
                </w:rPr>
                <w:id w:val="-1155994117"/>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Sonstige Rechnungsbegleichung und </w:t>
            </w:r>
            <w:r>
              <w:rPr>
                <w:sz w:val="16"/>
                <w:szCs w:val="16"/>
              </w:rPr>
              <w:t>-</w:t>
            </w:r>
            <w:r w:rsidR="00E50ED5">
              <w:rPr>
                <w:sz w:val="16"/>
                <w:szCs w:val="16"/>
              </w:rPr>
              <w:t>adresse seitens Dritter (Rechtsform spezifizieren): ………………………………………</w:t>
            </w:r>
            <w:proofErr w:type="gramStart"/>
            <w:r w:rsidR="00E50ED5">
              <w:rPr>
                <w:sz w:val="16"/>
                <w:szCs w:val="16"/>
              </w:rPr>
              <w:t>…….</w:t>
            </w:r>
            <w:proofErr w:type="gramEnd"/>
            <w:r w:rsidR="00E50ED5">
              <w:rPr>
                <w:sz w:val="16"/>
                <w:szCs w:val="16"/>
              </w:rPr>
              <w:t>………</w:t>
            </w:r>
          </w:p>
        </w:tc>
      </w:tr>
    </w:tbl>
    <w:p w14:paraId="7305AFD4" w14:textId="77777777" w:rsidR="008772B7" w:rsidRDefault="008772B7" w:rsidP="00C96BB6"/>
    <w:tbl>
      <w:tblPr>
        <w:tblStyle w:val="Tabellenraster"/>
        <w:tblW w:w="0" w:type="auto"/>
        <w:tblInd w:w="421" w:type="dxa"/>
        <w:tblLook w:val="04A0" w:firstRow="1" w:lastRow="0" w:firstColumn="1" w:lastColumn="0" w:noHBand="0" w:noVBand="1"/>
        <w:tblCaption w:val="Weitere Tabelle zum Eintragen der Rechnungsanschrift Dritter"/>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1E204D" w14:paraId="4D8E8D5E" w14:textId="77777777" w:rsidTr="00E50ED5">
        <w:trPr>
          <w:tblHeader/>
        </w:trPr>
        <w:tc>
          <w:tcPr>
            <w:tcW w:w="8641" w:type="dxa"/>
          </w:tcPr>
          <w:p w14:paraId="3C3757C5" w14:textId="0C0EE0FF" w:rsidR="001E204D" w:rsidRDefault="001E204D" w:rsidP="00CB62BA"/>
          <w:p w14:paraId="322EEEDE" w14:textId="77777777" w:rsidR="001E204D" w:rsidRDefault="001E204D" w:rsidP="00CB62BA"/>
        </w:tc>
      </w:tr>
      <w:tr w:rsidR="00E50ED5" w14:paraId="4D6E7E4F" w14:textId="77777777" w:rsidTr="002E58C3">
        <w:trPr>
          <w:tblHeader/>
        </w:trPr>
        <w:tc>
          <w:tcPr>
            <w:tcW w:w="8641" w:type="dxa"/>
            <w:tcBorders>
              <w:bottom w:val="single" w:sz="4" w:space="0" w:color="auto"/>
            </w:tcBorders>
          </w:tcPr>
          <w:p w14:paraId="2AC76B2D" w14:textId="095F860A" w:rsidR="00E50ED5" w:rsidRDefault="00654448" w:rsidP="00E50ED5">
            <w:pPr>
              <w:spacing w:after="60"/>
              <w:rPr>
                <w:sz w:val="16"/>
                <w:szCs w:val="16"/>
              </w:rPr>
            </w:pPr>
            <w:sdt>
              <w:sdtPr>
                <w:rPr>
                  <w:sz w:val="16"/>
                  <w:szCs w:val="16"/>
                </w:rPr>
                <w:id w:val="-1042665830"/>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sidRPr="00ED4724">
              <w:rPr>
                <w:sz w:val="16"/>
                <w:szCs w:val="16"/>
              </w:rPr>
              <w:t xml:space="preserve">   FAU-interne Rechnungsbegleichung und </w:t>
            </w:r>
            <w:r>
              <w:rPr>
                <w:sz w:val="16"/>
                <w:szCs w:val="16"/>
              </w:rPr>
              <w:t>-</w:t>
            </w:r>
            <w:r w:rsidR="00E50ED5" w:rsidRPr="00ED4724">
              <w:rPr>
                <w:sz w:val="16"/>
                <w:szCs w:val="16"/>
              </w:rPr>
              <w:t>a</w:t>
            </w:r>
            <w:r w:rsidR="00E50ED5">
              <w:rPr>
                <w:sz w:val="16"/>
                <w:szCs w:val="16"/>
              </w:rPr>
              <w:t>dresse</w:t>
            </w:r>
            <w:r w:rsidR="00E50ED5">
              <w:rPr>
                <w:sz w:val="16"/>
                <w:szCs w:val="16"/>
              </w:rPr>
              <w:tab/>
            </w:r>
            <w:r w:rsidR="00E50ED5">
              <w:rPr>
                <w:sz w:val="16"/>
                <w:szCs w:val="16"/>
              </w:rPr>
              <w:tab/>
            </w:r>
            <w:sdt>
              <w:sdtPr>
                <w:rPr>
                  <w:sz w:val="16"/>
                  <w:szCs w:val="16"/>
                </w:rPr>
                <w:id w:val="334434644"/>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w:t>
            </w:r>
            <w:r w:rsidR="00E50ED5" w:rsidRPr="00ED4724">
              <w:rPr>
                <w:sz w:val="16"/>
                <w:szCs w:val="16"/>
              </w:rPr>
              <w:t xml:space="preserve">Private Rechnungsbegleichung und </w:t>
            </w:r>
            <w:r>
              <w:rPr>
                <w:sz w:val="16"/>
                <w:szCs w:val="16"/>
              </w:rPr>
              <w:t>-</w:t>
            </w:r>
            <w:r w:rsidR="00E50ED5" w:rsidRPr="00ED4724">
              <w:rPr>
                <w:sz w:val="16"/>
                <w:szCs w:val="16"/>
              </w:rPr>
              <w:t>adresse</w:t>
            </w:r>
          </w:p>
          <w:p w14:paraId="16A184C0" w14:textId="48A705B7" w:rsidR="00E50ED5" w:rsidRDefault="00654448" w:rsidP="00E50ED5">
            <w:sdt>
              <w:sdtPr>
                <w:rPr>
                  <w:sz w:val="16"/>
                  <w:szCs w:val="16"/>
                </w:rPr>
                <w:id w:val="-48690872"/>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Sonstige Rechnungsbegleichung und </w:t>
            </w:r>
            <w:r>
              <w:rPr>
                <w:sz w:val="16"/>
                <w:szCs w:val="16"/>
              </w:rPr>
              <w:t>-</w:t>
            </w:r>
            <w:r w:rsidR="00E50ED5">
              <w:rPr>
                <w:sz w:val="16"/>
                <w:szCs w:val="16"/>
              </w:rPr>
              <w:t>adresse seitens Dritter (Rechtsform spezifizieren): ………………………………………</w:t>
            </w:r>
            <w:proofErr w:type="gramStart"/>
            <w:r w:rsidR="00E50ED5">
              <w:rPr>
                <w:sz w:val="16"/>
                <w:szCs w:val="16"/>
              </w:rPr>
              <w:t>…….</w:t>
            </w:r>
            <w:proofErr w:type="gramEnd"/>
            <w:r w:rsidR="00E50ED5">
              <w:rPr>
                <w:sz w:val="16"/>
                <w:szCs w:val="16"/>
              </w:rPr>
              <w:t>………</w:t>
            </w:r>
          </w:p>
        </w:tc>
      </w:tr>
    </w:tbl>
    <w:p w14:paraId="323B6A30" w14:textId="77777777" w:rsidR="001E204D" w:rsidRDefault="001E204D" w:rsidP="00C96BB6"/>
    <w:tbl>
      <w:tblPr>
        <w:tblStyle w:val="Tabellenraster"/>
        <w:tblW w:w="0" w:type="auto"/>
        <w:tblInd w:w="421" w:type="dxa"/>
        <w:tblLook w:val="04A0" w:firstRow="1" w:lastRow="0" w:firstColumn="1" w:lastColumn="0" w:noHBand="0" w:noVBand="1"/>
        <w:tblCaption w:val="Weitere Tabelle zum Eintragen der Rechnungsanschrift Dritter"/>
        <w:tblDescription w:val="In der ersten Zeile ist Name und Adresse des Dritten einzugeben. In der zweiten Zeile gibt es Checkboxen, in denen abgefragt wird, inwieweit es im Kontext Umsatzsteuer zu nicht steuerbaren Innenumsätzen kommt oder andere Befreiungstatbestände greifen. Konkret kann man &quot;FAU-interne Rechnungsbegleichung und -adresse&quot; anklicken, was ein nicht steuerbarer Innenumsatz wäre. Beim Ankreuzen von &quot;Privater Rechnungsbegleichung und -adresse&quot; ist dagegen grundsätzlich die jeweils gesetzlich geschuldete Umsatzsteuer zu entrichten."/>
      </w:tblPr>
      <w:tblGrid>
        <w:gridCol w:w="8641"/>
      </w:tblGrid>
      <w:tr w:rsidR="00E50ED5" w14:paraId="4B0C4AB6" w14:textId="77777777" w:rsidTr="0014068C">
        <w:trPr>
          <w:tblHeader/>
        </w:trPr>
        <w:tc>
          <w:tcPr>
            <w:tcW w:w="8641" w:type="dxa"/>
          </w:tcPr>
          <w:p w14:paraId="4E793D7D" w14:textId="1E45ED1D" w:rsidR="00E50ED5" w:rsidRDefault="00E50ED5" w:rsidP="0014068C"/>
          <w:p w14:paraId="1C38D33B" w14:textId="77777777" w:rsidR="00E50ED5" w:rsidRDefault="00E50ED5" w:rsidP="0014068C"/>
        </w:tc>
      </w:tr>
      <w:tr w:rsidR="00E50ED5" w14:paraId="271EF045" w14:textId="77777777" w:rsidTr="0014068C">
        <w:trPr>
          <w:tblHeader/>
        </w:trPr>
        <w:tc>
          <w:tcPr>
            <w:tcW w:w="8641" w:type="dxa"/>
            <w:tcBorders>
              <w:bottom w:val="single" w:sz="4" w:space="0" w:color="auto"/>
            </w:tcBorders>
          </w:tcPr>
          <w:p w14:paraId="319AFE83" w14:textId="63FA2E5E" w:rsidR="00E50ED5" w:rsidRDefault="00654448" w:rsidP="0014068C">
            <w:pPr>
              <w:spacing w:after="60"/>
              <w:rPr>
                <w:sz w:val="16"/>
                <w:szCs w:val="16"/>
              </w:rPr>
            </w:pPr>
            <w:sdt>
              <w:sdtPr>
                <w:rPr>
                  <w:sz w:val="16"/>
                  <w:szCs w:val="16"/>
                </w:rPr>
                <w:id w:val="-22325140"/>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sidRPr="00ED4724">
              <w:rPr>
                <w:sz w:val="16"/>
                <w:szCs w:val="16"/>
              </w:rPr>
              <w:t xml:space="preserve">   FAU-interne Rechnungsbegleichung und </w:t>
            </w:r>
            <w:r>
              <w:rPr>
                <w:sz w:val="16"/>
                <w:szCs w:val="16"/>
              </w:rPr>
              <w:t>-</w:t>
            </w:r>
            <w:r w:rsidR="00E50ED5" w:rsidRPr="00ED4724">
              <w:rPr>
                <w:sz w:val="16"/>
                <w:szCs w:val="16"/>
              </w:rPr>
              <w:t>a</w:t>
            </w:r>
            <w:r w:rsidR="00E50ED5">
              <w:rPr>
                <w:sz w:val="16"/>
                <w:szCs w:val="16"/>
              </w:rPr>
              <w:t>dresse</w:t>
            </w:r>
            <w:r w:rsidR="00E50ED5">
              <w:rPr>
                <w:sz w:val="16"/>
                <w:szCs w:val="16"/>
              </w:rPr>
              <w:tab/>
            </w:r>
            <w:r w:rsidR="00E50ED5">
              <w:rPr>
                <w:sz w:val="16"/>
                <w:szCs w:val="16"/>
              </w:rPr>
              <w:tab/>
            </w:r>
            <w:sdt>
              <w:sdtPr>
                <w:rPr>
                  <w:sz w:val="16"/>
                  <w:szCs w:val="16"/>
                </w:rPr>
                <w:id w:val="-2016371537"/>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w:t>
            </w:r>
            <w:r w:rsidR="00E50ED5" w:rsidRPr="00ED4724">
              <w:rPr>
                <w:sz w:val="16"/>
                <w:szCs w:val="16"/>
              </w:rPr>
              <w:t xml:space="preserve">Private Rechnungsbegleichung und </w:t>
            </w:r>
            <w:r>
              <w:rPr>
                <w:sz w:val="16"/>
                <w:szCs w:val="16"/>
              </w:rPr>
              <w:t>-</w:t>
            </w:r>
            <w:bookmarkStart w:id="0" w:name="_GoBack"/>
            <w:bookmarkEnd w:id="0"/>
            <w:r w:rsidR="00E50ED5" w:rsidRPr="00ED4724">
              <w:rPr>
                <w:sz w:val="16"/>
                <w:szCs w:val="16"/>
              </w:rPr>
              <w:t>adresse</w:t>
            </w:r>
          </w:p>
          <w:p w14:paraId="2222ABA0" w14:textId="031FF50A" w:rsidR="00E50ED5" w:rsidRDefault="00654448" w:rsidP="0014068C">
            <w:sdt>
              <w:sdtPr>
                <w:rPr>
                  <w:sz w:val="16"/>
                  <w:szCs w:val="16"/>
                </w:rPr>
                <w:id w:val="1488975472"/>
                <w14:checkbox>
                  <w14:checked w14:val="0"/>
                  <w14:checkedState w14:val="2612" w14:font="MS Gothic"/>
                  <w14:uncheckedState w14:val="2610" w14:font="MS Gothic"/>
                </w14:checkbox>
              </w:sdtPr>
              <w:sdtEndPr/>
              <w:sdtContent>
                <w:r w:rsidR="00E50ED5">
                  <w:rPr>
                    <w:rFonts w:ascii="MS Gothic" w:eastAsia="MS Gothic" w:hAnsi="MS Gothic" w:hint="eastAsia"/>
                    <w:sz w:val="16"/>
                    <w:szCs w:val="16"/>
                  </w:rPr>
                  <w:t>☐</w:t>
                </w:r>
              </w:sdtContent>
            </w:sdt>
            <w:r w:rsidR="00E50ED5">
              <w:rPr>
                <w:sz w:val="16"/>
                <w:szCs w:val="16"/>
              </w:rPr>
              <w:t xml:space="preserve">   Sonstige Rechnungsbegleichung und </w:t>
            </w:r>
            <w:r>
              <w:rPr>
                <w:sz w:val="16"/>
                <w:szCs w:val="16"/>
              </w:rPr>
              <w:t>-</w:t>
            </w:r>
            <w:r w:rsidR="00E50ED5">
              <w:rPr>
                <w:sz w:val="16"/>
                <w:szCs w:val="16"/>
              </w:rPr>
              <w:t>adresse seitens Dritter (Rechtsform spezifizieren): ………………………………………</w:t>
            </w:r>
            <w:proofErr w:type="gramStart"/>
            <w:r w:rsidR="00E50ED5">
              <w:rPr>
                <w:sz w:val="16"/>
                <w:szCs w:val="16"/>
              </w:rPr>
              <w:t>…….</w:t>
            </w:r>
            <w:proofErr w:type="gramEnd"/>
            <w:r w:rsidR="00E50ED5">
              <w:rPr>
                <w:sz w:val="16"/>
                <w:szCs w:val="16"/>
              </w:rPr>
              <w:t>………</w:t>
            </w:r>
          </w:p>
        </w:tc>
      </w:tr>
    </w:tbl>
    <w:p w14:paraId="23D39746" w14:textId="77777777" w:rsidR="00E50ED5" w:rsidRPr="00C96BB6" w:rsidRDefault="00E50ED5" w:rsidP="00C96BB6"/>
    <w:p w14:paraId="71ED8977" w14:textId="77777777" w:rsidR="001709D2" w:rsidRPr="00C96BB6" w:rsidRDefault="001709D2" w:rsidP="00EC2558">
      <w:pPr>
        <w:pStyle w:val="berschrift1"/>
      </w:pPr>
      <w:r w:rsidRPr="00C96BB6">
        <w:t xml:space="preserve">§ </w:t>
      </w:r>
      <w:r w:rsidR="00AE45E6">
        <w:t>3</w:t>
      </w:r>
      <w:r w:rsidRPr="00C96BB6">
        <w:t xml:space="preserve"> Vertragliche Leistungen, Vertragslaufzeit</w:t>
      </w:r>
    </w:p>
    <w:p w14:paraId="40BF8F92" w14:textId="77777777" w:rsidR="001E204D" w:rsidRDefault="001709D2" w:rsidP="00C96BB6">
      <w:pPr>
        <w:rPr>
          <w:b/>
          <w:bCs/>
        </w:rPr>
      </w:pPr>
      <w:r>
        <w:t>Die Bibliothek betreibt den Universitätsverlag FAU University Press und besorgt mittels dieses</w:t>
      </w:r>
      <w:r w:rsidRPr="00C96BB6">
        <w:t xml:space="preserve"> die Drucklegung, den Vertrieb</w:t>
      </w:r>
      <w:r>
        <w:t xml:space="preserve"> </w:t>
      </w:r>
      <w:r w:rsidRPr="00C96BB6">
        <w:t>und die elektronische Publikation des Werkes. Ferner sorgt sie für seine Aufnahme in die lokalen, regionalen</w:t>
      </w:r>
      <w:r>
        <w:t xml:space="preserve"> </w:t>
      </w:r>
      <w:r w:rsidRPr="00C96BB6">
        <w:t>und nationalen Kataloge und meldet die Publikation beim VLB (Verzeichnis lieferbarer Bücher).</w:t>
      </w:r>
      <w:r>
        <w:t xml:space="preserve"> </w:t>
      </w:r>
      <w:r w:rsidRPr="00C96BB6">
        <w:t xml:space="preserve">Der Vertrag ist </w:t>
      </w:r>
      <w:r>
        <w:t xml:space="preserve">grundsätzlich </w:t>
      </w:r>
      <w:r w:rsidRPr="00C96BB6">
        <w:t>auf di</w:t>
      </w:r>
      <w:r>
        <w:t>e Dauer von 5 Jahre geschlossen.</w:t>
      </w:r>
      <w:r w:rsidRPr="00C96BB6">
        <w:t xml:space="preserve"> </w:t>
      </w:r>
      <w:r>
        <w:t>Bei im Print on Demand Verfahren hergestellten Büchern garantiert die</w:t>
      </w:r>
      <w:r w:rsidRPr="00DC650C">
        <w:t xml:space="preserve"> Bibliothek die Lieferbarkeit des Werkes im Buchhandel</w:t>
      </w:r>
      <w:r>
        <w:t xml:space="preserve"> innerhalb der Vertragslaufzeit. </w:t>
      </w:r>
      <w:r w:rsidRPr="00DC650C">
        <w:t>Für die Online-Publikation ist der Vertrag auf unbestimmte Zeit geschlossen.</w:t>
      </w:r>
    </w:p>
    <w:p w14:paraId="0FF398E7" w14:textId="77777777" w:rsidR="001709D2" w:rsidRPr="00663277" w:rsidRDefault="001709D2" w:rsidP="00EC2558">
      <w:pPr>
        <w:pStyle w:val="berschrift1"/>
      </w:pPr>
      <w:r w:rsidRPr="00C96BB6">
        <w:t xml:space="preserve">§ </w:t>
      </w:r>
      <w:r w:rsidR="00AE45E6">
        <w:t>4</w:t>
      </w:r>
      <w:r w:rsidRPr="00C96BB6">
        <w:t xml:space="preserve"> Manuskript</w:t>
      </w:r>
    </w:p>
    <w:p w14:paraId="0F3D86A0" w14:textId="5117015A" w:rsidR="001709D2" w:rsidRDefault="001709D2" w:rsidP="00C96BB6">
      <w:r w:rsidRPr="00C96BB6">
        <w:t xml:space="preserve">Der Verfasser legt der Bibliothek ein vollständiges und druckfertiges Manuskript in Form einer </w:t>
      </w:r>
      <w:r w:rsidR="00001A57">
        <w:t>PDF</w:t>
      </w:r>
      <w:r w:rsidRPr="00C96BB6">
        <w:t>-Datei vor.</w:t>
      </w:r>
      <w:r>
        <w:t xml:space="preserve"> </w:t>
      </w:r>
      <w:r w:rsidRPr="00C96BB6">
        <w:t>Lektorat und Seiten- wie Schriftlayout sind vom Verfasser zu besorgen und müssen den Druckvorlagen der</w:t>
      </w:r>
      <w:r>
        <w:t xml:space="preserve"> </w:t>
      </w:r>
      <w:r w:rsidRPr="00C96BB6">
        <w:t>Bibliothek entsprechen.</w:t>
      </w:r>
      <w:r>
        <w:t xml:space="preserve"> </w:t>
      </w:r>
      <w:r w:rsidRPr="00C96BB6">
        <w:t>Die Bibliothek stellt geeignete Korrekturfass</w:t>
      </w:r>
      <w:r>
        <w:t>ungen von Umschlag und Buchinhalt</w:t>
      </w:r>
      <w:r w:rsidRPr="00C96BB6">
        <w:t xml:space="preserve"> in elektronischer Form zur</w:t>
      </w:r>
      <w:r>
        <w:t xml:space="preserve"> </w:t>
      </w:r>
      <w:r w:rsidRPr="00C96BB6">
        <w:t>Verfügung. Es liegt in der Verantwortung des V</w:t>
      </w:r>
      <w:r>
        <w:t>erfassers, Umschlag und Buchinhalt</w:t>
      </w:r>
      <w:r w:rsidRPr="00C96BB6">
        <w:t xml:space="preserve"> auf Fehlerfreiheit zu überprüfen.</w:t>
      </w:r>
      <w:r>
        <w:t xml:space="preserve"> </w:t>
      </w:r>
      <w:r w:rsidRPr="00C96BB6">
        <w:t>De</w:t>
      </w:r>
      <w:r>
        <w:t xml:space="preserve">r Umfang des Werkes wird auf </w:t>
      </w:r>
      <w:r w:rsidR="001C5566">
        <w:rPr>
          <w:b/>
          <w:color w:val="000000" w:themeColor="text1"/>
        </w:rPr>
        <w:t>____</w:t>
      </w:r>
      <w:r w:rsidR="005A5E06" w:rsidRPr="00EC7E1F">
        <w:rPr>
          <w:b/>
          <w:color w:val="000000" w:themeColor="text1"/>
        </w:rPr>
        <w:t xml:space="preserve"> </w:t>
      </w:r>
      <w:r w:rsidRPr="00C96BB6">
        <w:t>Druckseiten (davon</w:t>
      </w:r>
      <w:r>
        <w:t xml:space="preserve"> </w:t>
      </w:r>
      <w:r w:rsidR="001C5566">
        <w:rPr>
          <w:b/>
          <w:color w:val="000000" w:themeColor="text1"/>
        </w:rPr>
        <w:t>____</w:t>
      </w:r>
      <w:r>
        <w:t xml:space="preserve"> </w:t>
      </w:r>
      <w:r w:rsidRPr="00C96BB6">
        <w:t>farbig</w:t>
      </w:r>
      <w:r w:rsidR="002D6926">
        <w:t xml:space="preserve"> </w:t>
      </w:r>
      <w:proofErr w:type="gramStart"/>
      <w:r w:rsidR="002D6926">
        <w:t>zu druckende Seite</w:t>
      </w:r>
      <w:r w:rsidR="007C3E11">
        <w:t>n</w:t>
      </w:r>
      <w:proofErr w:type="gramEnd"/>
      <w:r w:rsidRPr="00C96BB6">
        <w:t>) festgelegt.</w:t>
      </w:r>
    </w:p>
    <w:p w14:paraId="46625E26" w14:textId="7A9BC7B0" w:rsidR="005A3FD6" w:rsidRDefault="005A3FD6" w:rsidP="00C96BB6"/>
    <w:p w14:paraId="45489DA7" w14:textId="77777777" w:rsidR="001C5566" w:rsidRDefault="001C5566" w:rsidP="00C96BB6"/>
    <w:p w14:paraId="46C2B038" w14:textId="77777777" w:rsidR="001709D2" w:rsidRPr="00C96BB6" w:rsidRDefault="00AE45E6" w:rsidP="00EC2558">
      <w:pPr>
        <w:pStyle w:val="berschrift1"/>
      </w:pPr>
      <w:r>
        <w:lastRenderedPageBreak/>
        <w:t>§ 5</w:t>
      </w:r>
      <w:r w:rsidR="001709D2" w:rsidRPr="00C96BB6">
        <w:t xml:space="preserve"> Rechtseinräumung</w:t>
      </w:r>
    </w:p>
    <w:p w14:paraId="35EF3B12" w14:textId="77777777" w:rsidR="001709D2" w:rsidRDefault="001709D2" w:rsidP="00C96BB6">
      <w:r w:rsidRPr="00C96BB6">
        <w:t xml:space="preserve">Der Verfasser </w:t>
      </w:r>
      <w:r>
        <w:t xml:space="preserve">überträgt </w:t>
      </w:r>
      <w:r w:rsidRPr="00C96BB6">
        <w:t>der Bibliothek folgende</w:t>
      </w:r>
      <w:r>
        <w:t xml:space="preserve"> Rechte</w:t>
      </w:r>
      <w:r w:rsidRPr="00C96BB6">
        <w:t>:</w:t>
      </w:r>
      <w:r>
        <w:t xml:space="preserve"> </w:t>
      </w:r>
    </w:p>
    <w:p w14:paraId="35B9FC81" w14:textId="17859590" w:rsidR="001709D2" w:rsidRDefault="001709D2" w:rsidP="00663277">
      <w:pPr>
        <w:pStyle w:val="Listenabsatz"/>
        <w:numPr>
          <w:ilvl w:val="0"/>
          <w:numId w:val="1"/>
        </w:numPr>
      </w:pPr>
      <w:r w:rsidRPr="00663277">
        <w:rPr>
          <w:b/>
          <w:bCs/>
        </w:rPr>
        <w:t xml:space="preserve">für die elektronische Publikation </w:t>
      </w:r>
      <w:r w:rsidRPr="00C96BB6">
        <w:t>im Internet (Open Access): das einfache, nicht ausschließliche und</w:t>
      </w:r>
      <w:r>
        <w:t xml:space="preserve"> </w:t>
      </w:r>
      <w:r w:rsidRPr="00C96BB6">
        <w:t>dauerhafte Nutzungsrecht ohne Benutzungspflicht</w:t>
      </w:r>
      <w:r>
        <w:t xml:space="preserve"> unter der </w:t>
      </w:r>
      <w:r w:rsidR="00812AEB">
        <w:t>Creative Commons Lizenz BY</w:t>
      </w:r>
      <w:r>
        <w:t>.</w:t>
      </w:r>
      <w:r w:rsidRPr="00C96BB6">
        <w:t xml:space="preserve"> Die Bibliothek ist befugt, das Werk auf ihren eigenen</w:t>
      </w:r>
      <w:r>
        <w:t xml:space="preserve"> </w:t>
      </w:r>
      <w:r w:rsidRPr="00C96BB6">
        <w:t>Servern zu vervielfältigen und zu speichern sowie es über internationale Datennetze in elektronischer</w:t>
      </w:r>
      <w:r>
        <w:t xml:space="preserve"> </w:t>
      </w:r>
      <w:r w:rsidRPr="00C96BB6">
        <w:t>Form zugänglich zu machen. Außerdem ist sie befugt, der Deutschen Nationalbibliothek sowie</w:t>
      </w:r>
      <w:r>
        <w:t xml:space="preserve"> </w:t>
      </w:r>
      <w:r w:rsidRPr="00C96BB6">
        <w:t>anderen Landes- und Hochschulbibliotheken zum Zwecke der Langzeitarchivierung und dauerhaften</w:t>
      </w:r>
      <w:r>
        <w:t xml:space="preserve"> </w:t>
      </w:r>
      <w:r w:rsidRPr="00C96BB6">
        <w:t>Publikation auf einem Schriftenserver ein entsprechendes Nutzungsrecht einzuräumen. Die</w:t>
      </w:r>
      <w:r>
        <w:t xml:space="preserve"> </w:t>
      </w:r>
      <w:r w:rsidRPr="00C96BB6">
        <w:t xml:space="preserve">Bibliothek ist ferner befugt, die Metadaten und das Werk (als </w:t>
      </w:r>
      <w:r>
        <w:t>PDF</w:t>
      </w:r>
      <w:r w:rsidRPr="00C96BB6">
        <w:t>-Datei) in die Online-Dienste Google</w:t>
      </w:r>
      <w:r>
        <w:t xml:space="preserve"> Books und Amazon Search Inside </w:t>
      </w:r>
      <w:r w:rsidRPr="00C96BB6">
        <w:t>einzubringen</w:t>
      </w:r>
      <w:r>
        <w:t xml:space="preserve">. </w:t>
      </w:r>
      <w:r w:rsidRPr="00C96BB6">
        <w:t>Soweit notwendig, ist es der Bibliothek gestattet, die Daten unter Wahrung der inhaltlichen Unversehrtheit</w:t>
      </w:r>
      <w:r>
        <w:t xml:space="preserve"> </w:t>
      </w:r>
      <w:r w:rsidRPr="00C96BB6">
        <w:t>in andere Formate zu übertragen, wenn die technische Entwicklung dies erfordert und nur</w:t>
      </w:r>
      <w:r>
        <w:t xml:space="preserve"> </w:t>
      </w:r>
      <w:r w:rsidRPr="00C96BB6">
        <w:t xml:space="preserve">dadurch die Wahrnehmung der vorbeschriebenen Rechte </w:t>
      </w:r>
      <w:r w:rsidR="00ED5E16" w:rsidRPr="00C96BB6">
        <w:t>aufrechterhalten</w:t>
      </w:r>
      <w:r w:rsidRPr="00C96BB6">
        <w:t xml:space="preserve"> werden kann.</w:t>
      </w:r>
    </w:p>
    <w:p w14:paraId="3B18A7F9" w14:textId="77777777" w:rsidR="001709D2" w:rsidRDefault="001709D2" w:rsidP="00663277">
      <w:pPr>
        <w:pStyle w:val="Listenabsatz"/>
        <w:ind w:left="1080"/>
      </w:pPr>
    </w:p>
    <w:p w14:paraId="3BF0BD65" w14:textId="77777777" w:rsidR="001709D2" w:rsidRDefault="001709D2" w:rsidP="00663277">
      <w:pPr>
        <w:pStyle w:val="Listenabsatz"/>
        <w:numPr>
          <w:ilvl w:val="0"/>
          <w:numId w:val="1"/>
        </w:numPr>
      </w:pPr>
      <w:r w:rsidRPr="00663277">
        <w:rPr>
          <w:b/>
          <w:bCs/>
        </w:rPr>
        <w:t xml:space="preserve">für die Ausgabe in gedruckter Form: </w:t>
      </w:r>
      <w:r w:rsidRPr="00663277">
        <w:t xml:space="preserve">räumlich unbeschränkt und für die Dauer des gesetzlichen Urheberrechts </w:t>
      </w:r>
      <w:r w:rsidRPr="00C96BB6">
        <w:t xml:space="preserve">das </w:t>
      </w:r>
      <w:r w:rsidR="00001A57">
        <w:t>einfache</w:t>
      </w:r>
      <w:r w:rsidRPr="00C96BB6">
        <w:t xml:space="preserve"> Nutzungsrecht für die Vervielfältigung und</w:t>
      </w:r>
      <w:r>
        <w:t xml:space="preserve"> </w:t>
      </w:r>
      <w:r w:rsidRPr="00C96BB6">
        <w:t>Verbreitung für die Dauer der Lieferbarkeit. Die Bibliothek ist befugt, in diesem Zusammenhang</w:t>
      </w:r>
      <w:r>
        <w:t xml:space="preserve"> </w:t>
      </w:r>
      <w:r w:rsidRPr="00C96BB6">
        <w:t>auch Dritten die erforderlichen Rechte einzuräumen.</w:t>
      </w:r>
    </w:p>
    <w:p w14:paraId="1D9E9F8A" w14:textId="77777777" w:rsidR="001709D2" w:rsidRDefault="001709D2" w:rsidP="00663277">
      <w:pPr>
        <w:pStyle w:val="Listenabsatz"/>
        <w:ind w:left="1080"/>
      </w:pPr>
    </w:p>
    <w:p w14:paraId="695B2E6C" w14:textId="6E7F2A82" w:rsidR="001709D2" w:rsidRPr="00C96BB6" w:rsidRDefault="001709D2" w:rsidP="00663277">
      <w:pPr>
        <w:pStyle w:val="Listenabsatz"/>
        <w:numPr>
          <w:ilvl w:val="0"/>
          <w:numId w:val="1"/>
        </w:numPr>
      </w:pPr>
      <w:r>
        <w:t>Ferner räumt der Verfasser der Bibliothek auch die Nutzungsrechte für zum Zeitpunkt des Vertragsabschlusses unbekannte Nutzungsarten im Umfang der e</w:t>
      </w:r>
      <w:r w:rsidR="009A65D8">
        <w:t>ben genannten Regelungen des § 5 (I)</w:t>
      </w:r>
      <w:r>
        <w:t xml:space="preserve"> und </w:t>
      </w:r>
      <w:r w:rsidR="009A65D8">
        <w:t>(II)</w:t>
      </w:r>
      <w:r>
        <w:t xml:space="preserve"> ein.</w:t>
      </w:r>
    </w:p>
    <w:p w14:paraId="6A10D566" w14:textId="77777777" w:rsidR="001709D2" w:rsidRPr="00C96BB6" w:rsidRDefault="001709D2" w:rsidP="00EC2558">
      <w:pPr>
        <w:pStyle w:val="berschrift1"/>
      </w:pPr>
      <w:r w:rsidRPr="00C96BB6">
        <w:t xml:space="preserve">§ </w:t>
      </w:r>
      <w:r w:rsidR="00AE45E6">
        <w:t>6</w:t>
      </w:r>
      <w:r w:rsidRPr="00C96BB6">
        <w:t xml:space="preserve"> Urheberrechte</w:t>
      </w:r>
    </w:p>
    <w:p w14:paraId="22D7A70A" w14:textId="77777777" w:rsidR="001709D2" w:rsidRDefault="001709D2" w:rsidP="00663277">
      <w:pPr>
        <w:pStyle w:val="Listenabsatz"/>
        <w:numPr>
          <w:ilvl w:val="0"/>
          <w:numId w:val="3"/>
        </w:numPr>
      </w:pPr>
      <w:r w:rsidRPr="00C96BB6">
        <w:t>Der Verfasser versichert, alleiniger Inhaber aller Rechte am vorliegenden Werk zu sein. Insbesondere steht er</w:t>
      </w:r>
      <w:r>
        <w:t xml:space="preserve"> </w:t>
      </w:r>
      <w:r w:rsidRPr="00C96BB6">
        <w:t>dafür ein, dass das Werk sowie die in ihm enthaltene</w:t>
      </w:r>
      <w:r>
        <w:t>n</w:t>
      </w:r>
      <w:r w:rsidRPr="00C96BB6">
        <w:t xml:space="preserve"> fremden Text- und/oder Bildvorlagen keine Rechte Dritter</w:t>
      </w:r>
      <w:r>
        <w:t xml:space="preserve"> </w:t>
      </w:r>
      <w:r w:rsidRPr="00C96BB6">
        <w:t>verletzen, er befugt ist, über die zur Durchführung dieses Vertrages erforderlichen urheberrechtlichen</w:t>
      </w:r>
      <w:r>
        <w:t xml:space="preserve"> </w:t>
      </w:r>
      <w:r w:rsidRPr="00C96BB6">
        <w:t>Nutzungsrechte zu verfügen, und dass er bisher weder ganz noch teilweise eine der Einräumung von Rechten</w:t>
      </w:r>
      <w:r>
        <w:t xml:space="preserve"> </w:t>
      </w:r>
      <w:r w:rsidRPr="00C96BB6">
        <w:t>widersprechende Verfügung getroffen hat.</w:t>
      </w:r>
    </w:p>
    <w:p w14:paraId="462FDD36" w14:textId="77777777" w:rsidR="001709D2" w:rsidRDefault="001709D2" w:rsidP="00663277">
      <w:pPr>
        <w:pStyle w:val="Listenabsatz"/>
        <w:ind w:left="1080"/>
      </w:pPr>
    </w:p>
    <w:p w14:paraId="35462B66" w14:textId="0DD4ED1B" w:rsidR="001709D2" w:rsidRPr="001C5566" w:rsidRDefault="001709D2" w:rsidP="0061435E">
      <w:pPr>
        <w:pStyle w:val="Listenabsatz"/>
        <w:numPr>
          <w:ilvl w:val="0"/>
          <w:numId w:val="3"/>
        </w:numPr>
      </w:pPr>
      <w:r w:rsidRPr="001C5566">
        <w:rPr>
          <w:b/>
          <w:bCs/>
        </w:rPr>
        <w:t>Mehrere Autoren</w:t>
      </w:r>
      <w:r w:rsidR="00BF1953" w:rsidRPr="001C5566">
        <w:rPr>
          <w:b/>
          <w:bCs/>
        </w:rPr>
        <w:tab/>
      </w:r>
    </w:p>
    <w:p w14:paraId="5FFBA62B" w14:textId="77777777" w:rsidR="001709D2" w:rsidRPr="001C5566" w:rsidRDefault="001709D2" w:rsidP="00663277">
      <w:pPr>
        <w:ind w:firstLine="360"/>
      </w:pPr>
      <w:r w:rsidRPr="001C5566">
        <w:t xml:space="preserve">1. Haben mehrere Autoren gemeinsam ein Werk verfasst, so sind sie Miturheber des Werkes. </w:t>
      </w:r>
    </w:p>
    <w:p w14:paraId="5422AFB7" w14:textId="77777777" w:rsidR="001709D2" w:rsidRPr="001C5566" w:rsidRDefault="001709D2" w:rsidP="00663277">
      <w:pPr>
        <w:ind w:left="360"/>
      </w:pPr>
      <w:r w:rsidRPr="001C5566">
        <w:t xml:space="preserve">2. Die Veröffentlichung des Werks kann daher nur mit Einwilligung und Unterschrift aller Autoren erfolgen. </w:t>
      </w:r>
    </w:p>
    <w:p w14:paraId="51BBCF21" w14:textId="77777777" w:rsidR="001709D2" w:rsidRPr="001C5566" w:rsidRDefault="003A0729" w:rsidP="00663277">
      <w:pPr>
        <w:ind w:left="360"/>
      </w:pPr>
      <w:r w:rsidRPr="001C5566">
        <w:t>3.</w:t>
      </w:r>
      <w:r w:rsidR="001709D2" w:rsidRPr="001C5566">
        <w:t xml:space="preserve"> Bei Sammelwerken ist folgende gesonderte Erklärung des Herausgebers über die Rechteinräumung der Autoren erforderlich.</w:t>
      </w:r>
    </w:p>
    <w:p w14:paraId="2D06020D" w14:textId="77777777" w:rsidR="001E204D" w:rsidRPr="001C5566" w:rsidRDefault="001E204D" w:rsidP="00663277">
      <w:pPr>
        <w:ind w:left="360"/>
      </w:pPr>
    </w:p>
    <w:p w14:paraId="5A897720" w14:textId="77777777" w:rsidR="001709D2" w:rsidRPr="001C5566" w:rsidRDefault="001709D2" w:rsidP="00663277">
      <w:pPr>
        <w:ind w:left="360"/>
      </w:pPr>
      <w:r w:rsidRPr="001C5566">
        <w:lastRenderedPageBreak/>
        <w:t xml:space="preserve">Ich versichere, dass die Autoren mir die für diese Übertragung notwendigen Rechte eingeräumt haben, auch zur Online-Veröffentlichung. Die Autoren haben mir als Herausgeber bestätigt, dass sie ganz allein </w:t>
      </w:r>
      <w:r w:rsidR="00747022" w:rsidRPr="001C5566">
        <w:t xml:space="preserve">berechtigt sind, </w:t>
      </w:r>
      <w:r w:rsidRPr="001C5566">
        <w:t xml:space="preserve">über das Urheberrecht an ihrem jeweiligen Beitrag </w:t>
      </w:r>
      <w:r w:rsidR="00747022" w:rsidRPr="001C5566">
        <w:t xml:space="preserve">zu </w:t>
      </w:r>
      <w:r w:rsidRPr="001C5566">
        <w:t>verfügen. Sie stehen dafür ein, dass nicht die Rechte Dritter oder das Gesetz verletzt werden, insbesondere bei im jeweiligen Werk enthaltenen Abbildungen (Fotos, Grafikelemente).</w:t>
      </w:r>
    </w:p>
    <w:p w14:paraId="66ABEEA0" w14:textId="77777777" w:rsidR="001709D2" w:rsidRPr="001C5566" w:rsidRDefault="001709D2" w:rsidP="0061435E"/>
    <w:p w14:paraId="6CEE4E75" w14:textId="77777777" w:rsidR="001709D2" w:rsidRPr="001C5566" w:rsidRDefault="001709D2" w:rsidP="00663277">
      <w:pPr>
        <w:ind w:firstLine="360"/>
      </w:pPr>
      <w:r w:rsidRPr="001C5566">
        <w:t>________________________________________________</w:t>
      </w:r>
    </w:p>
    <w:p w14:paraId="0D44D2A5" w14:textId="77777777" w:rsidR="001709D2" w:rsidRPr="001C5566" w:rsidRDefault="001709D2" w:rsidP="008D586C">
      <w:pPr>
        <w:spacing w:after="360"/>
        <w:ind w:firstLine="357"/>
      </w:pPr>
      <w:r w:rsidRPr="001C5566">
        <w:t>Datum, Unterschrift</w:t>
      </w:r>
    </w:p>
    <w:p w14:paraId="2451CC66" w14:textId="146ED771" w:rsidR="001709D2" w:rsidRPr="00C96BB6" w:rsidRDefault="001709D2" w:rsidP="00EC2558">
      <w:pPr>
        <w:pStyle w:val="berschrift1"/>
      </w:pPr>
      <w:r w:rsidRPr="00C96BB6">
        <w:t xml:space="preserve">§ </w:t>
      </w:r>
      <w:r w:rsidR="00AE45E6">
        <w:t>7</w:t>
      </w:r>
      <w:r w:rsidRPr="00C96BB6">
        <w:t xml:space="preserve"> </w:t>
      </w:r>
      <w:r w:rsidR="008E011E">
        <w:t>Vergütung</w:t>
      </w:r>
    </w:p>
    <w:p w14:paraId="711B3154" w14:textId="2E1B5C39" w:rsidR="001709D2" w:rsidRDefault="00DE3A11" w:rsidP="00C96BB6">
      <w:r>
        <w:t>Für das vertragsgegenständliche Werk</w:t>
      </w:r>
      <w:r w:rsidR="001709D2" w:rsidRPr="00C96BB6">
        <w:t xml:space="preserve"> </w:t>
      </w:r>
      <w:r w:rsidR="008E011E">
        <w:t>wird folgende Vergütung vereinbart</w:t>
      </w:r>
      <w:r w:rsidR="00DE1F34">
        <w:t>:</w:t>
      </w:r>
      <w:r w:rsidR="00C111F9">
        <w:t xml:space="preserve"> </w:t>
      </w:r>
    </w:p>
    <w:p w14:paraId="3B406046" w14:textId="29D2D4C6" w:rsidR="00CC1DB3" w:rsidRDefault="00CC1DB3" w:rsidP="00215A1A">
      <w:pPr>
        <w:tabs>
          <w:tab w:val="right" w:pos="3402"/>
        </w:tabs>
      </w:pPr>
      <w:r>
        <w:t>Verlagspauschale</w:t>
      </w:r>
      <w:r w:rsidR="00DE1F34">
        <w:tab/>
      </w:r>
      <w:r w:rsidRPr="007C3E11">
        <w:rPr>
          <w:b/>
        </w:rPr>
        <w:t>60,00 €</w:t>
      </w:r>
      <w:r w:rsidR="00DE1F34">
        <w:rPr>
          <w:b/>
        </w:rPr>
        <w:tab/>
      </w:r>
      <w:r w:rsidR="00D54566">
        <w:rPr>
          <w:b/>
        </w:rPr>
        <w:t>netto</w:t>
      </w:r>
    </w:p>
    <w:p w14:paraId="2FBA218A" w14:textId="1254BFF3" w:rsidR="00CC1DB3" w:rsidRPr="00C96BB6" w:rsidRDefault="00CC1DB3" w:rsidP="00215A1A">
      <w:pPr>
        <w:tabs>
          <w:tab w:val="right" w:pos="851"/>
          <w:tab w:val="right" w:pos="3402"/>
        </w:tabs>
      </w:pPr>
      <w:r>
        <w:t>Druck/Herstellung</w:t>
      </w:r>
      <w:r w:rsidR="0027388C">
        <w:rPr>
          <w:rStyle w:val="Funotenzeichen"/>
        </w:rPr>
        <w:footnoteReference w:id="1"/>
      </w:r>
      <w:r w:rsidR="00DE1F34">
        <w:tab/>
      </w:r>
      <w:r w:rsidR="001C5566">
        <w:rPr>
          <w:b/>
        </w:rPr>
        <w:t>_____</w:t>
      </w:r>
      <w:r w:rsidR="00B965F1" w:rsidRPr="00B965F1">
        <w:rPr>
          <w:b/>
        </w:rPr>
        <w:t xml:space="preserve"> €</w:t>
      </w:r>
      <w:r w:rsidR="00DE1F34">
        <w:rPr>
          <w:b/>
        </w:rPr>
        <w:tab/>
      </w:r>
      <w:r w:rsidR="00B965F1" w:rsidRPr="00B965F1">
        <w:rPr>
          <w:b/>
        </w:rPr>
        <w:t>netto pro Stück</w:t>
      </w:r>
    </w:p>
    <w:p w14:paraId="12A5893F" w14:textId="242489ED" w:rsidR="00DE3A11" w:rsidRDefault="001C4F53" w:rsidP="00EC2558">
      <w:pPr>
        <w:spacing w:after="280"/>
      </w:pPr>
      <w:r>
        <w:t>Z</w:t>
      </w:r>
      <w:r w:rsidR="00DE1F34">
        <w:t xml:space="preserve">u den </w:t>
      </w:r>
      <w:r w:rsidR="00CC1DB3">
        <w:t>o</w:t>
      </w:r>
      <w:r w:rsidR="00962EBB">
        <w:t>ben genannten</w:t>
      </w:r>
      <w:r w:rsidR="00CC1DB3">
        <w:t xml:space="preserve"> </w:t>
      </w:r>
      <w:r w:rsidR="00CC1DB3" w:rsidRPr="00CD3F5F">
        <w:rPr>
          <w:b/>
        </w:rPr>
        <w:t>Netto</w:t>
      </w:r>
      <w:r w:rsidR="00C77B59">
        <w:rPr>
          <w:b/>
        </w:rPr>
        <w:t>preisen</w:t>
      </w:r>
      <w:r w:rsidR="00CC1DB3">
        <w:t xml:space="preserve"> </w:t>
      </w:r>
      <w:r>
        <w:t xml:space="preserve">ist grundsätzlich die jeweils gesetzlich geschuldete </w:t>
      </w:r>
      <w:r w:rsidR="00962EBB">
        <w:t xml:space="preserve">Umsatzsteuer </w:t>
      </w:r>
      <w:r>
        <w:t xml:space="preserve">zu entrichten. </w:t>
      </w:r>
      <w:r w:rsidR="00554060">
        <w:t>Keine Umsatzsteuer fällt an, s</w:t>
      </w:r>
      <w:r>
        <w:t>oweit es zu nicht steuerbaren Innenumsätzen kommt oder andere Befreiungstatbestände greifen</w:t>
      </w:r>
      <w:r w:rsidR="001E204D">
        <w:t>.</w:t>
      </w:r>
      <w:r w:rsidR="00962EBB">
        <w:rPr>
          <w:rStyle w:val="Funotenzeichen"/>
        </w:rPr>
        <w:footnoteReference w:id="2"/>
      </w:r>
      <w:r w:rsidR="003E725B" w:rsidRPr="003E725B">
        <w:t xml:space="preserve"> </w:t>
      </w:r>
      <w:r w:rsidR="003E725B">
        <w:t xml:space="preserve">Leistungsempfänger sind die in </w:t>
      </w:r>
      <w:r w:rsidR="003E725B" w:rsidRPr="003E725B">
        <w:t>§ 2 und</w:t>
      </w:r>
      <w:r w:rsidR="003E725B">
        <w:t xml:space="preserve"> u.U. §</w:t>
      </w:r>
      <w:r w:rsidR="003E725B" w:rsidRPr="003E725B">
        <w:t xml:space="preserve"> 15 genannten Rechnungsadressaten. </w:t>
      </w:r>
      <w:r w:rsidR="00DE3A11">
        <w:t xml:space="preserve">Unvorhergesehene </w:t>
      </w:r>
      <w:r w:rsidR="00DE3A11" w:rsidRPr="00C96BB6">
        <w:t xml:space="preserve">Mehrkosten und Auslagen, die die Bibliothek nicht zu vertreten hat, gehen zu Lasten </w:t>
      </w:r>
      <w:r w:rsidR="00DE3A11">
        <w:t>der erstgenannten Rechnungsanschrift</w:t>
      </w:r>
      <w:r w:rsidR="00ED5E16">
        <w:t xml:space="preserve"> unter § 2</w:t>
      </w:r>
      <w:r w:rsidR="00215A1A">
        <w:t xml:space="preserve"> (I)</w:t>
      </w:r>
      <w:r w:rsidR="00DE3A11">
        <w:t>. Abweiche</w:t>
      </w:r>
      <w:r w:rsidR="00AE45E6">
        <w:t>nde Regelungen können unter § 15</w:t>
      </w:r>
      <w:r w:rsidR="00DE3A11">
        <w:t xml:space="preserve"> </w:t>
      </w:r>
      <w:r w:rsidR="002C37A2" w:rsidRPr="002C37A2">
        <w:t xml:space="preserve">Zusatzvereinbarungen </w:t>
      </w:r>
      <w:r w:rsidR="00DE3A11">
        <w:t>spezifiziert werden.</w:t>
      </w:r>
      <w:r w:rsidR="00DE3A11" w:rsidRPr="00C96BB6">
        <w:t xml:space="preserve"> </w:t>
      </w:r>
      <w:r w:rsidR="00F83FAF">
        <w:t>Über die erbrachten Leistungen wird nach Abschluss aller Arbeiten eine gesonderte Rechnung erstellt.</w:t>
      </w:r>
    </w:p>
    <w:p w14:paraId="738EEEC1" w14:textId="77777777" w:rsidR="001709D2" w:rsidRPr="00C96BB6" w:rsidRDefault="001709D2" w:rsidP="00EC2558">
      <w:pPr>
        <w:pStyle w:val="berschrift1"/>
      </w:pPr>
      <w:r w:rsidRPr="00C96BB6">
        <w:t xml:space="preserve">§ </w:t>
      </w:r>
      <w:r w:rsidR="00AE45E6">
        <w:t>8</w:t>
      </w:r>
      <w:r w:rsidRPr="00C96BB6">
        <w:t xml:space="preserve"> Auflage, Frei- und Pflichtexemplare</w:t>
      </w:r>
    </w:p>
    <w:p w14:paraId="4D6A5D25" w14:textId="68F1F7C4" w:rsidR="001709D2" w:rsidRDefault="001709D2" w:rsidP="00EC2558">
      <w:pPr>
        <w:spacing w:after="280"/>
      </w:pPr>
      <w:r w:rsidRPr="00C96BB6">
        <w:t xml:space="preserve">Es wird eine Auflage </w:t>
      </w:r>
      <w:r>
        <w:t>von</w:t>
      </w:r>
      <w:r w:rsidRPr="00C96BB6">
        <w:t xml:space="preserve"> insgesamt </w:t>
      </w:r>
      <w:r w:rsidR="001C5566">
        <w:rPr>
          <w:b/>
        </w:rPr>
        <w:t>____</w:t>
      </w:r>
      <w:r w:rsidRPr="00C96BB6">
        <w:t xml:space="preserve"> Exemplaren aufgelegt.</w:t>
      </w:r>
      <w:r>
        <w:t xml:space="preserve"> </w:t>
      </w:r>
      <w:r w:rsidRPr="00C96BB6">
        <w:t>Sollte das Buch nach seinem Erscheinen innerhalb der Vertragslaufzeit im Handel vergriffen sein, ist die Bibliothek</w:t>
      </w:r>
      <w:r>
        <w:t xml:space="preserve"> </w:t>
      </w:r>
      <w:r w:rsidRPr="00C96BB6">
        <w:t>zum Nachdruck berechtigt. Die durch den</w:t>
      </w:r>
      <w:r>
        <w:t xml:space="preserve"> </w:t>
      </w:r>
      <w:r w:rsidRPr="00C96BB6">
        <w:t>Nachdruck anfallenden Kosten werden mit ggf. erzielten Verkaufserlösen verrechnet.</w:t>
      </w:r>
      <w:r>
        <w:t xml:space="preserve"> </w:t>
      </w:r>
      <w:r w:rsidRPr="00C96BB6">
        <w:t>Der Verfasser erhält nach</w:t>
      </w:r>
      <w:r>
        <w:t xml:space="preserve"> Erscheinen des Buches </w:t>
      </w:r>
      <w:r w:rsidR="001C5566">
        <w:rPr>
          <w:b/>
        </w:rPr>
        <w:t>____</w:t>
      </w:r>
      <w:r w:rsidRPr="00C96BB6">
        <w:t xml:space="preserve"> </w:t>
      </w:r>
      <w:r w:rsidR="00F80169">
        <w:t>E</w:t>
      </w:r>
      <w:r w:rsidRPr="00C96BB6">
        <w:t>xempla</w:t>
      </w:r>
      <w:r>
        <w:t xml:space="preserve">re. Die Bibliothek organisiert </w:t>
      </w:r>
      <w:r w:rsidRPr="00C96BB6">
        <w:t>die Pflichtlieferung an die maßgeblichen Bibliotheken.</w:t>
      </w:r>
      <w:r w:rsidR="00A72967">
        <w:t xml:space="preserve"> </w:t>
      </w:r>
    </w:p>
    <w:p w14:paraId="0484382D" w14:textId="77777777" w:rsidR="001709D2" w:rsidRPr="00C96BB6" w:rsidRDefault="00AE45E6" w:rsidP="00EC2558">
      <w:pPr>
        <w:pStyle w:val="berschrift1"/>
      </w:pPr>
      <w:r>
        <w:t>§ 9</w:t>
      </w:r>
      <w:r w:rsidR="001709D2" w:rsidRPr="00C96BB6">
        <w:t xml:space="preserve"> Abrechnung</w:t>
      </w:r>
    </w:p>
    <w:p w14:paraId="5F6BC0C1" w14:textId="625D77F1" w:rsidR="001709D2" w:rsidRDefault="001709D2" w:rsidP="00C96BB6">
      <w:r w:rsidRPr="00C96BB6">
        <w:t>Da die Bibliothek mit der Veröffentlichung des Werkes und den damit in Zusammenhang stehenden Dienstleistungen</w:t>
      </w:r>
      <w:r>
        <w:t xml:space="preserve"> </w:t>
      </w:r>
      <w:r w:rsidRPr="00C96BB6">
        <w:t>keine wirtschaftlichen Interessen verfolgt, erhält der Verfasser keine Vergütung und werden bei</w:t>
      </w:r>
      <w:r>
        <w:t xml:space="preserve"> </w:t>
      </w:r>
      <w:r w:rsidRPr="00C96BB6">
        <w:t>Vertragsende ggf. bestehende Erlöse nicht an ihn ausge</w:t>
      </w:r>
      <w:r>
        <w:t>schüttet</w:t>
      </w:r>
      <w:r w:rsidRPr="00C96BB6">
        <w:t>.</w:t>
      </w:r>
      <w:r w:rsidRPr="0061435E">
        <w:t xml:space="preserve"> Dem Verfasser obliegt es</w:t>
      </w:r>
      <w:r>
        <w:t>,</w:t>
      </w:r>
      <w:r w:rsidRPr="0061435E">
        <w:t xml:space="preserve"> seine Publikation bei der Verwertungsgesellschaft W</w:t>
      </w:r>
      <w:r>
        <w:t xml:space="preserve">ORT (www.vgwort.de) anzumelden.  </w:t>
      </w:r>
      <w:r w:rsidR="001C5566" w:rsidRPr="00C96BB6">
        <w:t xml:space="preserve">Nach Ablauf der Vertragszeit </w:t>
      </w:r>
      <w:r w:rsidR="001C5566">
        <w:t>kann die Bibliothek die</w:t>
      </w:r>
      <w:r w:rsidR="001C5566" w:rsidRPr="00C96BB6">
        <w:t xml:space="preserve"> nicht verkaufte</w:t>
      </w:r>
      <w:r w:rsidR="001C5566">
        <w:t>n</w:t>
      </w:r>
      <w:r w:rsidR="001C5566" w:rsidRPr="00C96BB6">
        <w:t xml:space="preserve"> Exemplare </w:t>
      </w:r>
      <w:r w:rsidR="001C5566">
        <w:t xml:space="preserve">der Erstauflage </w:t>
      </w:r>
      <w:r w:rsidR="001C5566" w:rsidRPr="00C96BB6">
        <w:t>an den Verfasser zurück</w:t>
      </w:r>
      <w:r w:rsidR="001C5566">
        <w:t>geben</w:t>
      </w:r>
      <w:r w:rsidR="001C5566" w:rsidRPr="00C96BB6">
        <w:t>.</w:t>
      </w:r>
    </w:p>
    <w:p w14:paraId="699BBDC5" w14:textId="77777777" w:rsidR="001709D2" w:rsidRPr="00C96BB6" w:rsidRDefault="001709D2" w:rsidP="00EC2558">
      <w:pPr>
        <w:pStyle w:val="berschrift1"/>
      </w:pPr>
      <w:r w:rsidRPr="00C96BB6">
        <w:lastRenderedPageBreak/>
        <w:t xml:space="preserve">§ </w:t>
      </w:r>
      <w:r w:rsidR="00AE45E6">
        <w:t>10</w:t>
      </w:r>
      <w:r w:rsidRPr="00C96BB6">
        <w:t xml:space="preserve"> Verkaufspreis</w:t>
      </w:r>
    </w:p>
    <w:p w14:paraId="16CC1C30" w14:textId="62C82CAF" w:rsidR="001709D2" w:rsidRDefault="001709D2" w:rsidP="00EC2558">
      <w:pPr>
        <w:spacing w:after="280"/>
      </w:pPr>
      <w:r w:rsidRPr="00C96BB6">
        <w:t>Die Bibliothek bestimmt formale Gestaltung, Ausstattung und V</w:t>
      </w:r>
      <w:r>
        <w:t>erkaufspreis. Dieser beträgt</w:t>
      </w:r>
      <w:r w:rsidRPr="00C96BB6">
        <w:t xml:space="preserve"> </w:t>
      </w:r>
      <w:r w:rsidR="001C5566">
        <w:rPr>
          <w:b/>
          <w:color w:val="000000" w:themeColor="text1"/>
        </w:rPr>
        <w:t>____</w:t>
      </w:r>
      <w:r w:rsidR="005A5E06" w:rsidRPr="00846AA4">
        <w:rPr>
          <w:color w:val="FF0000"/>
        </w:rPr>
        <w:t xml:space="preserve"> </w:t>
      </w:r>
      <w:r w:rsidR="003B00C0">
        <w:rPr>
          <w:b/>
        </w:rPr>
        <w:t>€</w:t>
      </w:r>
      <w:r w:rsidR="004A52F2">
        <w:rPr>
          <w:b/>
        </w:rPr>
        <w:t xml:space="preserve"> brutto</w:t>
      </w:r>
      <w:r w:rsidR="00627958">
        <w:rPr>
          <w:b/>
        </w:rPr>
        <w:t>.</w:t>
      </w:r>
      <w:r>
        <w:t xml:space="preserve"> </w:t>
      </w:r>
      <w:r w:rsidRPr="00C96BB6">
        <w:t>Die Bibliothek kann den Verkaufspreis der Auflage herabsetzen, wenn kein nennenswerter Absatz mehr erzielt</w:t>
      </w:r>
      <w:r>
        <w:t xml:space="preserve"> </w:t>
      </w:r>
      <w:r w:rsidRPr="00C96BB6">
        <w:t>wird.</w:t>
      </w:r>
    </w:p>
    <w:p w14:paraId="2F622D50" w14:textId="77777777" w:rsidR="001709D2" w:rsidRPr="00C96BB6" w:rsidRDefault="00AE45E6" w:rsidP="00EC2558">
      <w:pPr>
        <w:pStyle w:val="berschrift1"/>
      </w:pPr>
      <w:r>
        <w:t>§ 11</w:t>
      </w:r>
      <w:r w:rsidR="001709D2" w:rsidRPr="00C96BB6">
        <w:t xml:space="preserve"> Kündigung</w:t>
      </w:r>
    </w:p>
    <w:p w14:paraId="647121AA" w14:textId="77777777" w:rsidR="001709D2" w:rsidRPr="00C96BB6" w:rsidRDefault="001709D2" w:rsidP="00EC2558">
      <w:pPr>
        <w:spacing w:after="280"/>
      </w:pPr>
      <w:r w:rsidRPr="00C96BB6">
        <w:t>Dieser Vertrag kann vom Verfasser jederzeit gekündigt werden; er trägt die bei einer Kündigung ggf. entstehenden</w:t>
      </w:r>
      <w:r>
        <w:t xml:space="preserve"> </w:t>
      </w:r>
      <w:r w:rsidRPr="00C96BB6">
        <w:t>Mehrkosten. Die Rechtseinräumung für die Online-Publikation ble</w:t>
      </w:r>
      <w:r>
        <w:t>ibt von der Kündigung unberührt; i</w:t>
      </w:r>
      <w:r w:rsidRPr="00C96BB6">
        <w:t>m Übrigen gilt § 314 BGB.</w:t>
      </w:r>
    </w:p>
    <w:p w14:paraId="63255B29" w14:textId="77777777" w:rsidR="001709D2" w:rsidRPr="00C96BB6" w:rsidRDefault="00AE45E6" w:rsidP="00EC2558">
      <w:pPr>
        <w:pStyle w:val="berschrift1"/>
      </w:pPr>
      <w:r>
        <w:t>§ 12</w:t>
      </w:r>
      <w:r w:rsidR="001709D2" w:rsidRPr="00C96BB6">
        <w:t xml:space="preserve"> Haftung und Schadenersatzansprüche</w:t>
      </w:r>
    </w:p>
    <w:p w14:paraId="2B271D05" w14:textId="77777777" w:rsidR="001709D2" w:rsidRPr="00C96BB6" w:rsidRDefault="001709D2" w:rsidP="00EC2558">
      <w:pPr>
        <w:spacing w:after="280"/>
      </w:pPr>
      <w:r w:rsidRPr="00C96BB6">
        <w:t>Der Verfasser stellt die Bibliothek von Schadenersatzansprüchen gleich welcher Art frei, die er aufgrund von</w:t>
      </w:r>
      <w:r>
        <w:t xml:space="preserve"> </w:t>
      </w:r>
      <w:r w:rsidRPr="00C96BB6">
        <w:t>Verletzungen von Urheber-, Verwertungs-, Marken- oder sonstigen Rechten Dritter zu verantworten hat.</w:t>
      </w:r>
      <w:r>
        <w:t xml:space="preserve"> </w:t>
      </w:r>
      <w:r w:rsidRPr="00C96BB6">
        <w:t>Der Verfasser ist verantwortlich für den Inhalt des von ihm veröffentlichten Werkes.</w:t>
      </w:r>
      <w:r>
        <w:t xml:space="preserve"> </w:t>
      </w:r>
      <w:r w:rsidRPr="00C96BB6">
        <w:t>Für Störungen des Datennetzes sowie eventuelle Veränderungen der Daten während der Datenfernübertragung</w:t>
      </w:r>
      <w:r>
        <w:t xml:space="preserve"> </w:t>
      </w:r>
      <w:r w:rsidRPr="00C96BB6">
        <w:t>übernimmt die Bibliothek keine Haftung.</w:t>
      </w:r>
    </w:p>
    <w:p w14:paraId="16911C97" w14:textId="77777777" w:rsidR="001709D2" w:rsidRPr="00C96BB6" w:rsidRDefault="001709D2" w:rsidP="00EC2558">
      <w:pPr>
        <w:pStyle w:val="berschrift1"/>
      </w:pPr>
      <w:r w:rsidRPr="00C96BB6">
        <w:t>§ 1</w:t>
      </w:r>
      <w:r w:rsidR="00AE45E6">
        <w:t>3</w:t>
      </w:r>
      <w:r w:rsidRPr="00C96BB6">
        <w:t xml:space="preserve"> Sonstiges</w:t>
      </w:r>
    </w:p>
    <w:p w14:paraId="5802832D" w14:textId="77777777" w:rsidR="001709D2" w:rsidRPr="00C96BB6" w:rsidRDefault="001709D2" w:rsidP="00EC2558">
      <w:pPr>
        <w:spacing w:after="280"/>
      </w:pPr>
      <w:r w:rsidRPr="00C96BB6">
        <w:t xml:space="preserve">Die Veröffentlichung </w:t>
      </w:r>
      <w:r>
        <w:t>beim Universitätsverlag der FAU</w:t>
      </w:r>
      <w:r w:rsidRPr="00C96BB6">
        <w:t xml:space="preserve"> bedarf der Zustimmung durch eine Institution der</w:t>
      </w:r>
      <w:r>
        <w:t xml:space="preserve"> </w:t>
      </w:r>
      <w:r w:rsidRPr="00C96BB6">
        <w:t xml:space="preserve">Universität (Lehrstuhl, Institut, Zentrum, zentrale Einrichtung etc.). </w:t>
      </w:r>
      <w:r w:rsidRPr="00010B53">
        <w:t>Die Publikationen der FAU University Press erscheinen in Reihen. Publikationen, die in den FAU Forschungen bzw. FAU Akademischen Schriften erfolgen, bedürfen der Freigabe durch den Herausgeber der betreffenden Reihe.</w:t>
      </w:r>
      <w:r>
        <w:t xml:space="preserve"> </w:t>
      </w:r>
      <w:r w:rsidRPr="00C96BB6">
        <w:t>Dissertationen und Abschlussarbeiten</w:t>
      </w:r>
      <w:r>
        <w:t xml:space="preserve"> </w:t>
      </w:r>
      <w:r w:rsidRPr="00C96BB6">
        <w:t>werden nur auf Empfehlung des Betreuers der Arbeit veröffentlicht. Die jeweiligen Erklärungen</w:t>
      </w:r>
      <w:r>
        <w:t xml:space="preserve"> </w:t>
      </w:r>
      <w:r w:rsidRPr="00C96BB6">
        <w:t>sind schriftlich vorzulegen und Anlage dieses Vertrages.</w:t>
      </w:r>
      <w:r>
        <w:t xml:space="preserve"> </w:t>
      </w:r>
      <w:r w:rsidRPr="00C96BB6">
        <w:t>Der Verfasser ist verpflichtet, der Bibliothek seine aktuellen Kontaktdaten, insbesondere Änderungen derselben</w:t>
      </w:r>
      <w:r>
        <w:t xml:space="preserve"> </w:t>
      </w:r>
      <w:r w:rsidRPr="00C96BB6">
        <w:t>mitzuteilen.</w:t>
      </w:r>
    </w:p>
    <w:p w14:paraId="736F49A2" w14:textId="77777777" w:rsidR="001709D2" w:rsidRDefault="001709D2" w:rsidP="00EC2558">
      <w:pPr>
        <w:pStyle w:val="berschrift1"/>
      </w:pPr>
      <w:r>
        <w:t>§</w:t>
      </w:r>
      <w:r w:rsidR="00AE45E6">
        <w:t xml:space="preserve"> </w:t>
      </w:r>
      <w:r>
        <w:t>1</w:t>
      </w:r>
      <w:r w:rsidR="00AE45E6">
        <w:t>4</w:t>
      </w:r>
      <w:r>
        <w:t xml:space="preserve"> Schlussbestimmungen</w:t>
      </w:r>
    </w:p>
    <w:p w14:paraId="0F68C876" w14:textId="77777777" w:rsidR="001709D2" w:rsidRDefault="001709D2" w:rsidP="009D213E">
      <w:pPr>
        <w:pStyle w:val="Listenabsatz"/>
        <w:numPr>
          <w:ilvl w:val="0"/>
          <w:numId w:val="4"/>
        </w:numPr>
      </w:pPr>
      <w:r>
        <w:t>Endet der Vertrag ganz oder teilweise gleich aus welchem Rechtsgrund, bleibt die Bibliothek – unbeschadet weiterer Rechte – zum Abverkauf der vorhandenen Auflage sowie zur Weiterführung hinsichtlich des Werkes bestehender Verträge mit Dritten berechtigt.</w:t>
      </w:r>
    </w:p>
    <w:p w14:paraId="41DF0D0A" w14:textId="77777777" w:rsidR="001709D2" w:rsidRDefault="001709D2" w:rsidP="00291008">
      <w:pPr>
        <w:pStyle w:val="Listenabsatz"/>
        <w:numPr>
          <w:ilvl w:val="0"/>
          <w:numId w:val="4"/>
        </w:numPr>
      </w:pPr>
      <w:r w:rsidRPr="00291008">
        <w:t>Änderungen und Ergänzungen dieses Vertrages bedürfen der Schriftform. Es gilt das Recht der Bundesrepublik Deutschland. Ergänzend finden die Regelungen des Urheber- und Verlagsrechts Anwendung.</w:t>
      </w:r>
    </w:p>
    <w:p w14:paraId="25041EFD" w14:textId="77777777" w:rsidR="001709D2" w:rsidRDefault="001709D2" w:rsidP="00291008">
      <w:pPr>
        <w:pStyle w:val="Listenabsatz"/>
        <w:numPr>
          <w:ilvl w:val="0"/>
          <w:numId w:val="4"/>
        </w:numPr>
      </w:pPr>
      <w:r>
        <w:t>Sollten einzelne Bestimmungen dieses Vertrages rechtsunwirksam sein oder werden, wird die Gültigkeit des übrigen Vertragsinhaltes hiervon nicht berührt. Anstelle der unwirksamen Bestimmung tritt eine ihr auf rechtlich zulässige Weise wirtschaftlich möglichst nahekommende Regelung.</w:t>
      </w:r>
    </w:p>
    <w:p w14:paraId="2A258808" w14:textId="77777777" w:rsidR="001709D2" w:rsidRDefault="001709D2" w:rsidP="00291008"/>
    <w:p w14:paraId="7CE0769D" w14:textId="77777777" w:rsidR="00DE3A11" w:rsidRDefault="00DE3A11" w:rsidP="00291008"/>
    <w:p w14:paraId="4A3371D3" w14:textId="77777777" w:rsidR="00654CC8" w:rsidRDefault="001709D2" w:rsidP="00EC2558">
      <w:pPr>
        <w:pStyle w:val="berschrift1"/>
      </w:pPr>
      <w:r w:rsidRPr="00C96BB6">
        <w:lastRenderedPageBreak/>
        <w:t>§ 1</w:t>
      </w:r>
      <w:r w:rsidR="00AE45E6">
        <w:t>5</w:t>
      </w:r>
      <w:r w:rsidR="00C840ED">
        <w:t xml:space="preserve"> </w:t>
      </w:r>
      <w:r w:rsidRPr="00C96BB6">
        <w:t>Zusatzvereinbarungen</w:t>
      </w:r>
    </w:p>
    <w:p w14:paraId="27DF39D1" w14:textId="77777777" w:rsidR="00CD0A4C" w:rsidRPr="001C5566" w:rsidRDefault="00CD0A4C" w:rsidP="00CD0A4C">
      <w:pPr>
        <w:pStyle w:val="Listenabsatz"/>
        <w:numPr>
          <w:ilvl w:val="0"/>
          <w:numId w:val="6"/>
        </w:numPr>
        <w:rPr>
          <w:bCs/>
        </w:rPr>
      </w:pPr>
      <w:r>
        <w:rPr>
          <w:bCs/>
        </w:rPr>
        <w:t xml:space="preserve">Sonderwünsche zum Auflagenversand bzw. zur Auflagenaufteilung können hier spezifiziert werden: </w:t>
      </w:r>
      <w:r>
        <w:rPr>
          <w:bCs/>
        </w:rPr>
        <w:br/>
      </w:r>
      <w:r>
        <w:rPr>
          <w:bCs/>
        </w:rPr>
        <w:br/>
        <w:t>________________________________________________________________________</w:t>
      </w:r>
      <w:r>
        <w:rPr>
          <w:bCs/>
        </w:rPr>
        <w:br/>
      </w:r>
      <w:r>
        <w:rPr>
          <w:bCs/>
        </w:rPr>
        <w:br/>
        <w:t>________________________________________________________________________</w:t>
      </w:r>
    </w:p>
    <w:p w14:paraId="268CA371" w14:textId="77777777" w:rsidR="00CD0A4C" w:rsidRDefault="00CD0A4C" w:rsidP="00CD0A4C">
      <w:pPr>
        <w:pStyle w:val="Listenabsatz"/>
        <w:ind w:left="1080"/>
        <w:rPr>
          <w:bCs/>
        </w:rPr>
      </w:pPr>
    </w:p>
    <w:p w14:paraId="6D4389A5" w14:textId="39B9C378" w:rsidR="006F6F06" w:rsidRDefault="006F6F06" w:rsidP="001C5566">
      <w:pPr>
        <w:pStyle w:val="Listenabsatz"/>
        <w:numPr>
          <w:ilvl w:val="0"/>
          <w:numId w:val="6"/>
        </w:numPr>
        <w:rPr>
          <w:bCs/>
        </w:rPr>
      </w:pPr>
      <w:r w:rsidRPr="001C5566">
        <w:rPr>
          <w:bCs/>
        </w:rPr>
        <w:t xml:space="preserve">Sollten technisch bedingt weitere Überdrucke anfallen, erhält diese der </w:t>
      </w:r>
      <w:r w:rsidR="0000173A" w:rsidRPr="001C5566">
        <w:rPr>
          <w:bCs/>
        </w:rPr>
        <w:t>Verfasser</w:t>
      </w:r>
      <w:r w:rsidRPr="001C5566">
        <w:rPr>
          <w:bCs/>
        </w:rPr>
        <w:t>, der auch die Kosten dafür trägt.</w:t>
      </w:r>
      <w:r w:rsidR="009A65D8" w:rsidRPr="001C5566">
        <w:rPr>
          <w:bCs/>
        </w:rPr>
        <w:t xml:space="preserve"> </w:t>
      </w:r>
    </w:p>
    <w:p w14:paraId="5F164DA0" w14:textId="77777777" w:rsidR="006F6F06" w:rsidRPr="00AD7D7B" w:rsidRDefault="006F6F06" w:rsidP="006F6F06">
      <w:pPr>
        <w:pStyle w:val="Listenabsatz"/>
        <w:ind w:left="1560"/>
        <w:rPr>
          <w:bCs/>
        </w:rPr>
      </w:pPr>
    </w:p>
    <w:p w14:paraId="16654026" w14:textId="10BE5DCD" w:rsidR="00CD0A4C" w:rsidRPr="00C96BB6" w:rsidRDefault="00CD0A4C" w:rsidP="00CD0A4C">
      <w:pPr>
        <w:pStyle w:val="Listenabsatz"/>
        <w:numPr>
          <w:ilvl w:val="0"/>
          <w:numId w:val="6"/>
        </w:numPr>
      </w:pPr>
      <w:r>
        <w:rPr>
          <w:bCs/>
        </w:rPr>
        <w:t xml:space="preserve">Zusätzlich fallen Versandkosten seitens der Druckerei an, sofern diese die Auflage </w:t>
      </w:r>
      <w:r w:rsidR="006F273C">
        <w:rPr>
          <w:bCs/>
        </w:rPr>
        <w:t xml:space="preserve">z.B. </w:t>
      </w:r>
      <w:r>
        <w:rPr>
          <w:bCs/>
        </w:rPr>
        <w:t xml:space="preserve">gem. </w:t>
      </w:r>
      <w:r w:rsidR="006F273C">
        <w:rPr>
          <w:bCs/>
        </w:rPr>
        <w:t xml:space="preserve">§ 15 </w:t>
      </w:r>
      <w:r>
        <w:rPr>
          <w:bCs/>
        </w:rPr>
        <w:t xml:space="preserve">(I) verteilt und versendet. Die Versandkosten sind abhängig von der Zahl der Exemplare pro Herausgeber, Betreuer, Verfasser und FAU University Press, dem späteren Gewicht des Buches nach Druck und dem entsprechenden Paketgewicht pro Partei. Die Versandkosten werden anteilig den verschiedenen benannten Parteien </w:t>
      </w:r>
      <w:r w:rsidR="006F273C">
        <w:rPr>
          <w:bCs/>
        </w:rPr>
        <w:t xml:space="preserve">z.B. </w:t>
      </w:r>
      <w:r>
        <w:rPr>
          <w:bCs/>
        </w:rPr>
        <w:t xml:space="preserve">gem. § 15 (I) zugerechnet. </w:t>
      </w:r>
      <w:r w:rsidRPr="00C96BB6">
        <w:t xml:space="preserve">Mehrkosten und Auslagen, die die Bibliothek nicht zu vertreten hat, gehen zu Lasten </w:t>
      </w:r>
      <w:r>
        <w:t>der jeweiligen kostenverursachenden Partei</w:t>
      </w:r>
      <w:r w:rsidRPr="00C96BB6">
        <w:t xml:space="preserve">. </w:t>
      </w:r>
    </w:p>
    <w:p w14:paraId="048D0B62" w14:textId="701A6787" w:rsidR="001709D2" w:rsidRDefault="001709D2" w:rsidP="00C96BB6"/>
    <w:p w14:paraId="31FA71AA" w14:textId="4B28FEBE" w:rsidR="001709D2" w:rsidRDefault="001709D2" w:rsidP="00E87AE6">
      <w:pPr>
        <w:spacing w:before="1600"/>
      </w:pPr>
      <w:r>
        <w:t>Erlangen</w:t>
      </w:r>
      <w:r w:rsidRPr="00C96BB6">
        <w:t xml:space="preserve">, </w:t>
      </w:r>
      <w:r w:rsidR="00627958">
        <w:t xml:space="preserve">den </w:t>
      </w:r>
      <w:r w:rsidR="001703B1">
        <w:fldChar w:fldCharType="begin"/>
      </w:r>
      <w:r w:rsidR="001703B1">
        <w:instrText xml:space="preserve"> TIME \@ "dd.MM.yyyy" </w:instrText>
      </w:r>
      <w:r w:rsidR="001703B1">
        <w:fldChar w:fldCharType="separate"/>
      </w:r>
      <w:r w:rsidR="00251F68">
        <w:rPr>
          <w:noProof/>
        </w:rPr>
        <w:t>12.01.2024</w:t>
      </w:r>
      <w:r w:rsidR="001703B1">
        <w:fldChar w:fldCharType="end"/>
      </w:r>
    </w:p>
    <w:p w14:paraId="6FE75009" w14:textId="77777777" w:rsidR="001709D2" w:rsidRPr="00C96BB6" w:rsidRDefault="001709D2" w:rsidP="00C96BB6"/>
    <w:p w14:paraId="607414EC" w14:textId="77777777" w:rsidR="00BF1953" w:rsidRDefault="003B00C0" w:rsidP="00C96BB6">
      <w:r>
        <w:t>i.A.</w:t>
      </w:r>
      <w:r w:rsidR="001709D2">
        <w:t xml:space="preserve">  </w:t>
      </w:r>
      <w:r w:rsidR="001709D2" w:rsidRPr="00C96BB6">
        <w:t>_______________________</w:t>
      </w:r>
      <w:r w:rsidR="001709D2">
        <w:t>_</w:t>
      </w:r>
    </w:p>
    <w:p w14:paraId="612DF03D" w14:textId="63E8C2BD" w:rsidR="001709D2" w:rsidRPr="00C96BB6" w:rsidRDefault="00BF1953" w:rsidP="00BF1953">
      <w:pPr>
        <w:tabs>
          <w:tab w:val="left" w:pos="426"/>
        </w:tabs>
      </w:pPr>
      <w:r>
        <w:tab/>
      </w:r>
      <w:r w:rsidR="001709D2" w:rsidRPr="00C96BB6">
        <w:t>für die Universität</w:t>
      </w:r>
      <w:r w:rsidR="001709D2">
        <w:t>sbibliothek</w:t>
      </w:r>
    </w:p>
    <w:p w14:paraId="3A6649A6" w14:textId="77777777" w:rsidR="001709D2" w:rsidRDefault="001709D2" w:rsidP="00C96BB6"/>
    <w:p w14:paraId="012437F4" w14:textId="77777777" w:rsidR="001709D2" w:rsidRPr="00C96BB6" w:rsidRDefault="001709D2" w:rsidP="00C96BB6">
      <w:r w:rsidRPr="00C96BB6">
        <w:t>________________________</w:t>
      </w:r>
      <w:r>
        <w:t>____</w:t>
      </w:r>
    </w:p>
    <w:p w14:paraId="65834C87" w14:textId="6523C18C" w:rsidR="001709D2" w:rsidRDefault="001709D2" w:rsidP="00E87AE6">
      <w:pPr>
        <w:spacing w:after="2400"/>
      </w:pPr>
      <w:r w:rsidRPr="00C96BB6">
        <w:t>Verfasser</w:t>
      </w:r>
    </w:p>
    <w:p w14:paraId="76FDC0D9" w14:textId="77777777" w:rsidR="00267D1E" w:rsidRDefault="00267D1E" w:rsidP="00E87AE6">
      <w:pPr>
        <w:spacing w:after="2400"/>
        <w:sectPr w:rsidR="00267D1E" w:rsidSect="00FA22BC">
          <w:footerReference w:type="first" r:id="rId9"/>
          <w:pgSz w:w="11906" w:h="16838"/>
          <w:pgMar w:top="1417" w:right="1417" w:bottom="1134" w:left="1417" w:header="708" w:footer="708" w:gutter="0"/>
          <w:cols w:space="708"/>
          <w:rtlGutter/>
          <w:docGrid w:linePitch="360"/>
        </w:sectPr>
      </w:pPr>
    </w:p>
    <w:p w14:paraId="791BBC6B" w14:textId="77777777" w:rsidR="00174F66" w:rsidRDefault="00174F66" w:rsidP="00BF1953">
      <w:pPr>
        <w:pStyle w:val="berschrift1"/>
        <w:spacing w:before="120"/>
      </w:pPr>
      <w:r w:rsidRPr="00C96BB6">
        <w:lastRenderedPageBreak/>
        <w:t>Erklärungen zum Veröffentlichungsvertrag</w:t>
      </w:r>
    </w:p>
    <w:p w14:paraId="38185752" w14:textId="77777777" w:rsidR="00174F66" w:rsidRPr="00C96BB6" w:rsidRDefault="00174F66" w:rsidP="00174F66">
      <w:pPr>
        <w:rPr>
          <w:b/>
          <w:bCs/>
        </w:rPr>
      </w:pPr>
    </w:p>
    <w:p w14:paraId="4DDCDA19" w14:textId="77777777" w:rsidR="00267D1E" w:rsidRPr="00CD3309" w:rsidRDefault="00267D1E" w:rsidP="00267D1E">
      <w:pPr>
        <w:autoSpaceDE w:val="0"/>
        <w:autoSpaceDN w:val="0"/>
        <w:adjustRightInd w:val="0"/>
        <w:spacing w:after="120" w:line="240" w:lineRule="auto"/>
      </w:pPr>
      <w:r>
        <w:t>Verfasser</w:t>
      </w:r>
      <w:r w:rsidRPr="007C3E11">
        <w:t xml:space="preserve">, </w:t>
      </w:r>
      <w:r>
        <w:rPr>
          <w:i/>
        </w:rPr>
        <w:t>Arbeitstitel</w:t>
      </w:r>
      <w:r w:rsidRPr="001277A5">
        <w:rPr>
          <w:i/>
        </w:rPr>
        <w:t>.</w:t>
      </w:r>
    </w:p>
    <w:p w14:paraId="2CA7C023" w14:textId="77777777" w:rsidR="00267D1E" w:rsidRPr="00C96BB6" w:rsidRDefault="00267D1E" w:rsidP="00267D1E">
      <w:pPr>
        <w:pBdr>
          <w:top w:val="single" w:sz="4" w:space="1" w:color="auto"/>
          <w:left w:val="single" w:sz="4" w:space="4" w:color="auto"/>
          <w:bottom w:val="single" w:sz="4" w:space="1" w:color="auto"/>
          <w:right w:val="single" w:sz="4" w:space="4" w:color="auto"/>
        </w:pBdr>
      </w:pPr>
      <w:r w:rsidRPr="00C96BB6">
        <w:t>Der Ver</w:t>
      </w:r>
      <w:r>
        <w:t xml:space="preserve">öffentlichung, Herstellung und u.U. Abnahme von Auflagenanteilen des Werkes (sofern unter § 15 in Kombination mit § 2 (II) spezifiziert) </w:t>
      </w:r>
      <w:r w:rsidRPr="00C96BB6">
        <w:t xml:space="preserve">wird </w:t>
      </w:r>
      <w:r>
        <w:t xml:space="preserve">vom </w:t>
      </w:r>
      <w:r w:rsidRPr="00C20704">
        <w:rPr>
          <w:b/>
        </w:rPr>
        <w:t>Betreuer</w:t>
      </w:r>
      <w:r>
        <w:t xml:space="preserve"> der Arbeit </w:t>
      </w:r>
      <w:r w:rsidRPr="00C96BB6">
        <w:t>zugestimmt (siehe §</w:t>
      </w:r>
      <w:r>
        <w:t xml:space="preserve"> </w:t>
      </w:r>
      <w:r w:rsidRPr="00C96BB6">
        <w:t>1</w:t>
      </w:r>
      <w:r>
        <w:t>3</w:t>
      </w:r>
      <w:r w:rsidRPr="00C96BB6">
        <w:t>)</w:t>
      </w:r>
    </w:p>
    <w:p w14:paraId="3A82BB08"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0"/>
      </w:pPr>
      <w:r w:rsidRPr="00C96BB6">
        <w:t>Name:</w:t>
      </w:r>
      <w:r>
        <w:t xml:space="preserve"> </w:t>
      </w:r>
    </w:p>
    <w:p w14:paraId="444E0436" w14:textId="77777777" w:rsidR="00267D1E" w:rsidRDefault="00267D1E" w:rsidP="00267D1E">
      <w:pPr>
        <w:pBdr>
          <w:top w:val="single" w:sz="4" w:space="1" w:color="auto"/>
          <w:left w:val="single" w:sz="4" w:space="4" w:color="auto"/>
          <w:bottom w:val="single" w:sz="4" w:space="1" w:color="auto"/>
          <w:right w:val="single" w:sz="4" w:space="4" w:color="auto"/>
        </w:pBdr>
        <w:spacing w:after="0"/>
      </w:pPr>
    </w:p>
    <w:p w14:paraId="00047173"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0"/>
      </w:pPr>
      <w:r w:rsidRPr="00C96BB6">
        <w:t>____________________________________________________________</w:t>
      </w:r>
      <w:r>
        <w:t>______________________</w:t>
      </w:r>
    </w:p>
    <w:p w14:paraId="4580F67C" w14:textId="77777777" w:rsidR="00267D1E" w:rsidRDefault="00267D1E" w:rsidP="00267D1E">
      <w:pPr>
        <w:pBdr>
          <w:top w:val="single" w:sz="4" w:space="1" w:color="auto"/>
          <w:left w:val="single" w:sz="4" w:space="4" w:color="auto"/>
          <w:bottom w:val="single" w:sz="4" w:space="1" w:color="auto"/>
          <w:right w:val="single" w:sz="4" w:space="4" w:color="auto"/>
        </w:pBdr>
        <w:spacing w:after="0"/>
      </w:pPr>
    </w:p>
    <w:p w14:paraId="7F7CC53E" w14:textId="77777777" w:rsidR="00267D1E" w:rsidRDefault="00267D1E" w:rsidP="00267D1E">
      <w:pPr>
        <w:pBdr>
          <w:top w:val="single" w:sz="4" w:space="1" w:color="auto"/>
          <w:left w:val="single" w:sz="4" w:space="4" w:color="auto"/>
          <w:bottom w:val="single" w:sz="4" w:space="1" w:color="auto"/>
          <w:right w:val="single" w:sz="4" w:space="4" w:color="auto"/>
        </w:pBdr>
        <w:spacing w:after="0"/>
      </w:pPr>
      <w:r>
        <w:t>I</w:t>
      </w:r>
      <w:r w:rsidRPr="00C96BB6">
        <w:t>nstitut, Lehrstuhl, Zentrum:</w:t>
      </w:r>
    </w:p>
    <w:p w14:paraId="70A7CD30"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0"/>
      </w:pPr>
    </w:p>
    <w:p w14:paraId="70779967"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0"/>
      </w:pPr>
      <w:r w:rsidRPr="00C96BB6">
        <w:t>____________________________________________________________</w:t>
      </w:r>
      <w:r>
        <w:t>______________________</w:t>
      </w:r>
    </w:p>
    <w:p w14:paraId="37450512" w14:textId="77777777" w:rsidR="00267D1E" w:rsidRDefault="00267D1E" w:rsidP="00267D1E">
      <w:pPr>
        <w:pBdr>
          <w:top w:val="single" w:sz="4" w:space="1" w:color="auto"/>
          <w:left w:val="single" w:sz="4" w:space="4" w:color="auto"/>
          <w:bottom w:val="single" w:sz="4" w:space="1" w:color="auto"/>
          <w:right w:val="single" w:sz="4" w:space="4" w:color="auto"/>
        </w:pBdr>
        <w:spacing w:after="0"/>
      </w:pPr>
    </w:p>
    <w:p w14:paraId="6DE058BB" w14:textId="77777777" w:rsidR="00267D1E" w:rsidRDefault="00267D1E" w:rsidP="00267D1E">
      <w:pPr>
        <w:pBdr>
          <w:top w:val="single" w:sz="4" w:space="1" w:color="auto"/>
          <w:left w:val="single" w:sz="4" w:space="4" w:color="auto"/>
          <w:bottom w:val="single" w:sz="4" w:space="1" w:color="auto"/>
          <w:right w:val="single" w:sz="4" w:space="4" w:color="auto"/>
        </w:pBdr>
        <w:spacing w:after="120"/>
      </w:pPr>
      <w:r w:rsidRPr="00C96BB6">
        <w:t>Ort, Datum:</w:t>
      </w:r>
    </w:p>
    <w:p w14:paraId="52B8EBED"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0"/>
      </w:pPr>
    </w:p>
    <w:p w14:paraId="1B3FD5D1" w14:textId="77777777" w:rsidR="00267D1E" w:rsidRPr="00C96BB6" w:rsidRDefault="00267D1E" w:rsidP="00267D1E">
      <w:pPr>
        <w:pBdr>
          <w:top w:val="single" w:sz="4" w:space="1" w:color="auto"/>
          <w:left w:val="single" w:sz="4" w:space="4" w:color="auto"/>
          <w:bottom w:val="single" w:sz="4" w:space="1" w:color="auto"/>
          <w:right w:val="single" w:sz="4" w:space="4" w:color="auto"/>
        </w:pBdr>
        <w:spacing w:after="120"/>
      </w:pPr>
      <w:r w:rsidRPr="00C96BB6">
        <w:t>____________________________________________________________</w:t>
      </w:r>
      <w:r>
        <w:t>______________________</w:t>
      </w:r>
    </w:p>
    <w:p w14:paraId="7AFA69EB" w14:textId="77777777" w:rsidR="00267D1E" w:rsidRDefault="00267D1E" w:rsidP="00267D1E">
      <w:pPr>
        <w:pBdr>
          <w:top w:val="single" w:sz="4" w:space="1" w:color="auto"/>
          <w:left w:val="single" w:sz="4" w:space="4" w:color="auto"/>
          <w:bottom w:val="single" w:sz="4" w:space="1" w:color="auto"/>
          <w:right w:val="single" w:sz="4" w:space="4" w:color="auto"/>
        </w:pBdr>
        <w:spacing w:after="120" w:line="360" w:lineRule="auto"/>
      </w:pPr>
    </w:p>
    <w:p w14:paraId="73BE6902" w14:textId="77777777" w:rsidR="00267D1E" w:rsidRDefault="00267D1E" w:rsidP="00267D1E">
      <w:pPr>
        <w:pBdr>
          <w:top w:val="single" w:sz="4" w:space="1" w:color="auto"/>
          <w:left w:val="single" w:sz="4" w:space="4" w:color="auto"/>
          <w:bottom w:val="single" w:sz="4" w:space="1" w:color="auto"/>
          <w:right w:val="single" w:sz="4" w:space="4" w:color="auto"/>
        </w:pBdr>
        <w:spacing w:after="120" w:line="360" w:lineRule="auto"/>
      </w:pPr>
      <w:r w:rsidRPr="00C96BB6">
        <w:t>Unterschrift</w:t>
      </w:r>
      <w:r>
        <w:t>:</w:t>
      </w:r>
    </w:p>
    <w:p w14:paraId="6ACF6FAE" w14:textId="77777777" w:rsidR="00267D1E" w:rsidRDefault="00267D1E" w:rsidP="00267D1E"/>
    <w:p w14:paraId="32FC4D17" w14:textId="77777777" w:rsidR="00267D1E" w:rsidRDefault="00267D1E" w:rsidP="00267D1E">
      <w:pPr>
        <w:pBdr>
          <w:top w:val="single" w:sz="4" w:space="1" w:color="auto"/>
          <w:left w:val="single" w:sz="4" w:space="4" w:color="auto"/>
          <w:bottom w:val="single" w:sz="4" w:space="1" w:color="auto"/>
          <w:right w:val="single" w:sz="4" w:space="4" w:color="auto"/>
        </w:pBdr>
      </w:pPr>
      <w:r w:rsidRPr="00C136FA">
        <w:t xml:space="preserve">Als </w:t>
      </w:r>
      <w:r>
        <w:rPr>
          <w:b/>
          <w:bCs/>
        </w:rPr>
        <w:t>Reihenh</w:t>
      </w:r>
      <w:r w:rsidRPr="00C136FA">
        <w:rPr>
          <w:b/>
          <w:bCs/>
        </w:rPr>
        <w:t xml:space="preserve">erausgeber </w:t>
      </w:r>
      <w:r w:rsidRPr="00C136FA">
        <w:t>stimme ich der Veröffentlichung</w:t>
      </w:r>
      <w:r>
        <w:t>, Herstellung und u.U. Abnahme von Auflagenanteilen des Werkes (sofern unter § 15</w:t>
      </w:r>
      <w:r w:rsidRPr="003E725B">
        <w:t xml:space="preserve"> </w:t>
      </w:r>
      <w:r>
        <w:t xml:space="preserve">in Kombination mit § 2 (II) spezifiziert) </w:t>
      </w:r>
      <w:r w:rsidRPr="00C136FA">
        <w:t>des oben genannten Werkes in der Schriftenreihe zu:</w:t>
      </w:r>
    </w:p>
    <w:p w14:paraId="14262DF8"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0"/>
      </w:pPr>
      <w:r w:rsidRPr="00C136FA">
        <w:t>Name: _________________________________________________________________________________</w:t>
      </w:r>
    </w:p>
    <w:p w14:paraId="17BE48EE"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0"/>
      </w:pPr>
    </w:p>
    <w:p w14:paraId="7A009106" w14:textId="77777777" w:rsidR="00267D1E" w:rsidRDefault="00267D1E" w:rsidP="00267D1E">
      <w:pPr>
        <w:pBdr>
          <w:top w:val="single" w:sz="4" w:space="1" w:color="auto"/>
          <w:left w:val="single" w:sz="4" w:space="4" w:color="auto"/>
          <w:bottom w:val="single" w:sz="4" w:space="1" w:color="auto"/>
          <w:right w:val="single" w:sz="4" w:space="4" w:color="auto"/>
        </w:pBdr>
        <w:spacing w:after="120"/>
      </w:pPr>
      <w:r w:rsidRPr="00C136FA">
        <w:t>Institut, Zentrum:</w:t>
      </w:r>
    </w:p>
    <w:p w14:paraId="02C886B9"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120"/>
      </w:pPr>
    </w:p>
    <w:p w14:paraId="61E51E47"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120"/>
      </w:pPr>
      <w:r w:rsidRPr="00C136FA">
        <w:t>_________________________________________________________________________________</w:t>
      </w:r>
    </w:p>
    <w:p w14:paraId="2DC7770B"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120"/>
      </w:pPr>
      <w:r w:rsidRPr="00C136FA">
        <w:t>Ort, Datum:</w:t>
      </w:r>
    </w:p>
    <w:p w14:paraId="582EA508"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120"/>
      </w:pPr>
      <w:r w:rsidRPr="00C136FA">
        <w:t>_________________________________________________________________________________</w:t>
      </w:r>
    </w:p>
    <w:p w14:paraId="107DFB0D" w14:textId="77777777" w:rsidR="00267D1E" w:rsidRDefault="00267D1E" w:rsidP="00267D1E">
      <w:pPr>
        <w:pBdr>
          <w:top w:val="single" w:sz="4" w:space="1" w:color="auto"/>
          <w:left w:val="single" w:sz="4" w:space="4" w:color="auto"/>
          <w:bottom w:val="single" w:sz="4" w:space="1" w:color="auto"/>
          <w:right w:val="single" w:sz="4" w:space="4" w:color="auto"/>
        </w:pBdr>
        <w:spacing w:after="120"/>
      </w:pPr>
    </w:p>
    <w:p w14:paraId="4C14DEB7" w14:textId="77777777" w:rsidR="00267D1E" w:rsidRPr="00C136FA" w:rsidRDefault="00267D1E" w:rsidP="00267D1E">
      <w:pPr>
        <w:pBdr>
          <w:top w:val="single" w:sz="4" w:space="1" w:color="auto"/>
          <w:left w:val="single" w:sz="4" w:space="4" w:color="auto"/>
          <w:bottom w:val="single" w:sz="4" w:space="1" w:color="auto"/>
          <w:right w:val="single" w:sz="4" w:space="4" w:color="auto"/>
        </w:pBdr>
        <w:spacing w:after="120" w:line="360" w:lineRule="auto"/>
      </w:pPr>
      <w:r>
        <w:t>Unterschrift:</w:t>
      </w:r>
    </w:p>
    <w:p w14:paraId="0D7CD541" w14:textId="44D75E63" w:rsidR="00944A15" w:rsidRDefault="00944A15" w:rsidP="00267D1E">
      <w:pPr>
        <w:autoSpaceDE w:val="0"/>
        <w:autoSpaceDN w:val="0"/>
        <w:adjustRightInd w:val="0"/>
        <w:spacing w:after="120" w:line="240" w:lineRule="auto"/>
        <w:rPr>
          <w:i/>
        </w:rPr>
      </w:pPr>
    </w:p>
    <w:sectPr w:rsidR="00944A15" w:rsidSect="00267D1E">
      <w:headerReference w:type="default" r:id="rId10"/>
      <w:pgSz w:w="11906" w:h="16838"/>
      <w:pgMar w:top="1417" w:right="1417" w:bottom="1134"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7A743" w14:textId="77777777" w:rsidR="00B46CE4" w:rsidRDefault="00B46CE4" w:rsidP="00962EBB">
      <w:pPr>
        <w:spacing w:after="0" w:line="240" w:lineRule="auto"/>
      </w:pPr>
      <w:r>
        <w:separator/>
      </w:r>
    </w:p>
  </w:endnote>
  <w:endnote w:type="continuationSeparator" w:id="0">
    <w:p w14:paraId="5A3D8D66" w14:textId="77777777" w:rsidR="00B46CE4" w:rsidRDefault="00B46CE4" w:rsidP="0096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1A324" w14:textId="24642F15" w:rsidR="00267D1E" w:rsidRPr="005D3432" w:rsidRDefault="00267D1E" w:rsidP="00267D1E">
    <w:pPr>
      <w:pStyle w:val="Fuzeile"/>
      <w:spacing w:after="80"/>
      <w:rPr>
        <w:b/>
        <w:i/>
        <w:sz w:val="20"/>
        <w:szCs w:val="20"/>
      </w:rPr>
    </w:pPr>
    <w:bookmarkStart w:id="1" w:name="_Hlk124508522"/>
    <w:r w:rsidRPr="005D3432">
      <w:rPr>
        <w:b/>
        <w:i/>
        <w:sz w:val="20"/>
        <w:szCs w:val="20"/>
      </w:rPr>
      <w:t xml:space="preserve">Bei Dissertationen bitte auch das Formular „Druckfreigabe“ </w:t>
    </w:r>
    <w:r w:rsidR="00406518" w:rsidRPr="005D3432">
      <w:rPr>
        <w:b/>
        <w:i/>
        <w:sz w:val="20"/>
        <w:szCs w:val="20"/>
      </w:rPr>
      <w:t xml:space="preserve">bzw. das „Vollzugsformular“ (WISO) </w:t>
    </w:r>
    <w:r w:rsidRPr="005D3432">
      <w:rPr>
        <w:b/>
        <w:i/>
        <w:sz w:val="20"/>
        <w:szCs w:val="20"/>
      </w:rPr>
      <w:t>abgeben:</w:t>
    </w:r>
  </w:p>
  <w:bookmarkEnd w:id="1"/>
  <w:p w14:paraId="6A76C2F2" w14:textId="6933A71C" w:rsidR="00267D1E" w:rsidRPr="005D3432" w:rsidRDefault="00E25884" w:rsidP="00267D1E">
    <w:pPr>
      <w:pStyle w:val="Fuzeile"/>
      <w:jc w:val="both"/>
      <w:rPr>
        <w:i/>
        <w:sz w:val="20"/>
        <w:szCs w:val="20"/>
      </w:rPr>
    </w:pPr>
    <w:r w:rsidRPr="005D3432">
      <w:rPr>
        <w:i/>
        <w:sz w:val="20"/>
        <w:szCs w:val="20"/>
      </w:rPr>
      <w:t xml:space="preserve">Das Formular „Druckfreigabe“ ist in </w:t>
    </w:r>
    <w:r w:rsidRPr="005D3432">
      <w:rPr>
        <w:i/>
        <w:sz w:val="20"/>
        <w:szCs w:val="20"/>
      </w:rPr>
      <w:t>DocDaten unter den Downloads zu finden</w:t>
    </w:r>
    <w:r w:rsidR="005D3432">
      <w:rPr>
        <w:i/>
        <w:sz w:val="20"/>
        <w:szCs w:val="20"/>
      </w:rPr>
      <w:t xml:space="preserve">, </w:t>
    </w:r>
    <w:r w:rsidRPr="005D3432">
      <w:rPr>
        <w:i/>
        <w:sz w:val="20"/>
        <w:szCs w:val="20"/>
      </w:rPr>
      <w:t>das „Vollzugsformular“ erhalten die Promovenden vom Promotionsbüro (WISO). Das Formular muss dem Verlag zusammen mit dem Herstellungs- und Veröffentlichungsvertrag übergeben werden. Die Dissertationenstelle kontrolliert das Formular „Druck</w:t>
    </w:r>
    <w:r w:rsidR="005D3432">
      <w:rPr>
        <w:i/>
        <w:sz w:val="20"/>
        <w:szCs w:val="20"/>
      </w:rPr>
      <w:softHyphen/>
    </w:r>
    <w:r w:rsidRPr="005D3432">
      <w:rPr>
        <w:i/>
        <w:sz w:val="20"/>
        <w:szCs w:val="20"/>
      </w:rPr>
      <w:t>freigabe“ später und bestätigt das Vorliegen der Druckfreigabe dem entsprechenden Promotionsbüro mitsamt der Erfüllung der Veröffentlichungspflicht.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B378E" w14:textId="77777777" w:rsidR="00B46CE4" w:rsidRDefault="00B46CE4" w:rsidP="00962EBB">
      <w:pPr>
        <w:spacing w:after="0" w:line="240" w:lineRule="auto"/>
      </w:pPr>
      <w:r>
        <w:separator/>
      </w:r>
    </w:p>
  </w:footnote>
  <w:footnote w:type="continuationSeparator" w:id="0">
    <w:p w14:paraId="01793122" w14:textId="77777777" w:rsidR="00B46CE4" w:rsidRDefault="00B46CE4" w:rsidP="00962EBB">
      <w:pPr>
        <w:spacing w:after="0" w:line="240" w:lineRule="auto"/>
      </w:pPr>
      <w:r>
        <w:continuationSeparator/>
      </w:r>
    </w:p>
  </w:footnote>
  <w:footnote w:id="1">
    <w:p w14:paraId="58548386" w14:textId="0BAF72F8" w:rsidR="0027388C" w:rsidRDefault="0027388C">
      <w:pPr>
        <w:pStyle w:val="Funotentext"/>
      </w:pPr>
      <w:r>
        <w:rPr>
          <w:rStyle w:val="Funotenzeichen"/>
        </w:rPr>
        <w:footnoteRef/>
      </w:r>
      <w:r>
        <w:t xml:space="preserve"> </w:t>
      </w:r>
      <w:r w:rsidRPr="003E725B">
        <w:rPr>
          <w:b/>
        </w:rPr>
        <w:t>Voraussichtliche</w:t>
      </w:r>
      <w:r>
        <w:t xml:space="preserve"> Druckkostenschätzung.</w:t>
      </w:r>
    </w:p>
  </w:footnote>
  <w:footnote w:id="2">
    <w:p w14:paraId="7877AE71" w14:textId="17810771" w:rsidR="00962EBB" w:rsidRDefault="00962EBB">
      <w:pPr>
        <w:pStyle w:val="Funotentext"/>
      </w:pPr>
      <w:r>
        <w:rPr>
          <w:rStyle w:val="Funotenzeichen"/>
        </w:rPr>
        <w:footnoteRef/>
      </w:r>
      <w:r>
        <w:t xml:space="preserve"> Vgl.</w:t>
      </w:r>
      <w:r w:rsidR="001E204D">
        <w:t xml:space="preserve"> </w:t>
      </w:r>
      <w:hyperlink r:id="rId1" w:tooltip="Hyperlink auf die Informationsseite der Friedrich-Alexander-Universität zu Steuerangelegenheiten" w:history="1">
        <w:r w:rsidRPr="00AD280C">
          <w:rPr>
            <w:rStyle w:val="Hyperlink"/>
            <w:color w:val="000000" w:themeColor="text1"/>
            <w:u w:val="none"/>
          </w:rPr>
          <w:t>https://www.verwaltung.zuv.fau.de/haushalt-und-finanzen/steuerangelegenheiten/</w:t>
        </w:r>
      </w:hyperlink>
      <w:r w:rsidRPr="00AD280C">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35704" w14:textId="77777777" w:rsidR="00267D1E" w:rsidRDefault="00267D1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5513"/>
    <w:multiLevelType w:val="hybridMultilevel"/>
    <w:tmpl w:val="1BEA4C16"/>
    <w:lvl w:ilvl="0" w:tplc="04070019">
      <w:start w:val="1"/>
      <w:numFmt w:val="lowerLetter"/>
      <w:lvlText w:val="%1."/>
      <w:lvlJc w:val="left"/>
      <w:pPr>
        <w:ind w:left="1068" w:hanging="360"/>
      </w:pPr>
      <w:rPr>
        <w:rFont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506324E8"/>
    <w:multiLevelType w:val="hybridMultilevel"/>
    <w:tmpl w:val="ABFA4592"/>
    <w:lvl w:ilvl="0" w:tplc="6786164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9915239"/>
    <w:multiLevelType w:val="hybridMultilevel"/>
    <w:tmpl w:val="3EA6DFC8"/>
    <w:lvl w:ilvl="0" w:tplc="8A068F6A">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9E60EED"/>
    <w:multiLevelType w:val="hybridMultilevel"/>
    <w:tmpl w:val="8BE092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750600"/>
    <w:multiLevelType w:val="hybridMultilevel"/>
    <w:tmpl w:val="3E6AEC1C"/>
    <w:lvl w:ilvl="0" w:tplc="C090CB7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D663647"/>
    <w:multiLevelType w:val="hybridMultilevel"/>
    <w:tmpl w:val="82509768"/>
    <w:lvl w:ilvl="0" w:tplc="4AD66ACC">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230802"/>
    <w:multiLevelType w:val="hybridMultilevel"/>
    <w:tmpl w:val="82509768"/>
    <w:lvl w:ilvl="0" w:tplc="4AD66ACC">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FC10950"/>
    <w:multiLevelType w:val="hybridMultilevel"/>
    <w:tmpl w:val="0BC6122A"/>
    <w:lvl w:ilvl="0" w:tplc="04070005">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8" w15:restartNumberingAfterBreak="0">
    <w:nsid w:val="73043C4E"/>
    <w:multiLevelType w:val="hybridMultilevel"/>
    <w:tmpl w:val="A704CC04"/>
    <w:lvl w:ilvl="0" w:tplc="F1FACC50">
      <w:start w:val="1"/>
      <w:numFmt w:val="upperRoman"/>
      <w:lvlText w:val="(%1)"/>
      <w:lvlJc w:val="left"/>
      <w:pPr>
        <w:ind w:left="1080" w:hanging="72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8"/>
  </w:num>
  <w:num w:numId="5">
    <w:abstractNumId w:val="3"/>
  </w:num>
  <w:num w:numId="6">
    <w:abstractNumId w:val="6"/>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hyphenationZone w:val="425"/>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BB6"/>
    <w:rsid w:val="0000173A"/>
    <w:rsid w:val="00001A57"/>
    <w:rsid w:val="000022F3"/>
    <w:rsid w:val="00010B53"/>
    <w:rsid w:val="000421C0"/>
    <w:rsid w:val="00061FA7"/>
    <w:rsid w:val="00086EEA"/>
    <w:rsid w:val="000D2F8B"/>
    <w:rsid w:val="000E3311"/>
    <w:rsid w:val="000F6FFF"/>
    <w:rsid w:val="001146A5"/>
    <w:rsid w:val="00123808"/>
    <w:rsid w:val="001244F2"/>
    <w:rsid w:val="001277A5"/>
    <w:rsid w:val="0013538D"/>
    <w:rsid w:val="001537C9"/>
    <w:rsid w:val="001703B1"/>
    <w:rsid w:val="001709D2"/>
    <w:rsid w:val="00174F66"/>
    <w:rsid w:val="001C4F53"/>
    <w:rsid w:val="001C5566"/>
    <w:rsid w:val="001C6695"/>
    <w:rsid w:val="001E04F7"/>
    <w:rsid w:val="001E204D"/>
    <w:rsid w:val="001F6B74"/>
    <w:rsid w:val="002032A7"/>
    <w:rsid w:val="00215A1A"/>
    <w:rsid w:val="002338AE"/>
    <w:rsid w:val="0023685C"/>
    <w:rsid w:val="00251F68"/>
    <w:rsid w:val="002639D9"/>
    <w:rsid w:val="00267D1E"/>
    <w:rsid w:val="0027388C"/>
    <w:rsid w:val="00291008"/>
    <w:rsid w:val="00295B63"/>
    <w:rsid w:val="002C37A2"/>
    <w:rsid w:val="002C5032"/>
    <w:rsid w:val="002D6926"/>
    <w:rsid w:val="002E58C3"/>
    <w:rsid w:val="00307E7E"/>
    <w:rsid w:val="003155C3"/>
    <w:rsid w:val="00317ABA"/>
    <w:rsid w:val="003448CF"/>
    <w:rsid w:val="0036274F"/>
    <w:rsid w:val="00376993"/>
    <w:rsid w:val="003A0729"/>
    <w:rsid w:val="003B00C0"/>
    <w:rsid w:val="003D68BC"/>
    <w:rsid w:val="003E725B"/>
    <w:rsid w:val="003E7ABF"/>
    <w:rsid w:val="004059D8"/>
    <w:rsid w:val="00406518"/>
    <w:rsid w:val="00412492"/>
    <w:rsid w:val="00437AE0"/>
    <w:rsid w:val="00437D68"/>
    <w:rsid w:val="00437EE9"/>
    <w:rsid w:val="00461438"/>
    <w:rsid w:val="00473F07"/>
    <w:rsid w:val="004A52F2"/>
    <w:rsid w:val="004C005B"/>
    <w:rsid w:val="004C274B"/>
    <w:rsid w:val="004C70AD"/>
    <w:rsid w:val="00507AE6"/>
    <w:rsid w:val="00547218"/>
    <w:rsid w:val="00554060"/>
    <w:rsid w:val="00554EE2"/>
    <w:rsid w:val="005A3FD6"/>
    <w:rsid w:val="005A5E06"/>
    <w:rsid w:val="005B4F2F"/>
    <w:rsid w:val="005C3AD5"/>
    <w:rsid w:val="005D3432"/>
    <w:rsid w:val="00610960"/>
    <w:rsid w:val="0061435E"/>
    <w:rsid w:val="00627958"/>
    <w:rsid w:val="00642265"/>
    <w:rsid w:val="00654448"/>
    <w:rsid w:val="00654CC8"/>
    <w:rsid w:val="00663277"/>
    <w:rsid w:val="006A67EA"/>
    <w:rsid w:val="006B1C86"/>
    <w:rsid w:val="006F1151"/>
    <w:rsid w:val="006F273C"/>
    <w:rsid w:val="006F6F06"/>
    <w:rsid w:val="00701617"/>
    <w:rsid w:val="00747022"/>
    <w:rsid w:val="00784C69"/>
    <w:rsid w:val="00787427"/>
    <w:rsid w:val="007967A4"/>
    <w:rsid w:val="007A1009"/>
    <w:rsid w:val="007C3E11"/>
    <w:rsid w:val="007C60CB"/>
    <w:rsid w:val="007F6EE4"/>
    <w:rsid w:val="007F7E39"/>
    <w:rsid w:val="00812AEB"/>
    <w:rsid w:val="00836658"/>
    <w:rsid w:val="00846AA4"/>
    <w:rsid w:val="008772B7"/>
    <w:rsid w:val="00893FEF"/>
    <w:rsid w:val="008B1736"/>
    <w:rsid w:val="008B2616"/>
    <w:rsid w:val="008C4313"/>
    <w:rsid w:val="008D3676"/>
    <w:rsid w:val="008D586C"/>
    <w:rsid w:val="008E011E"/>
    <w:rsid w:val="009252C3"/>
    <w:rsid w:val="009268EC"/>
    <w:rsid w:val="009375DE"/>
    <w:rsid w:val="009432AA"/>
    <w:rsid w:val="00944A15"/>
    <w:rsid w:val="00945300"/>
    <w:rsid w:val="00945502"/>
    <w:rsid w:val="009470E4"/>
    <w:rsid w:val="009540EB"/>
    <w:rsid w:val="00955E87"/>
    <w:rsid w:val="00962EBB"/>
    <w:rsid w:val="00975CC6"/>
    <w:rsid w:val="009A65D8"/>
    <w:rsid w:val="009B7D44"/>
    <w:rsid w:val="009C18DC"/>
    <w:rsid w:val="009D213E"/>
    <w:rsid w:val="009D6227"/>
    <w:rsid w:val="009E1143"/>
    <w:rsid w:val="00A07A1C"/>
    <w:rsid w:val="00A17370"/>
    <w:rsid w:val="00A24B4E"/>
    <w:rsid w:val="00A32286"/>
    <w:rsid w:val="00A531DE"/>
    <w:rsid w:val="00A72967"/>
    <w:rsid w:val="00A743A3"/>
    <w:rsid w:val="00A80149"/>
    <w:rsid w:val="00AD280C"/>
    <w:rsid w:val="00AE45E6"/>
    <w:rsid w:val="00B2247F"/>
    <w:rsid w:val="00B24621"/>
    <w:rsid w:val="00B46CE4"/>
    <w:rsid w:val="00B94342"/>
    <w:rsid w:val="00B965F1"/>
    <w:rsid w:val="00BC017D"/>
    <w:rsid w:val="00BF1953"/>
    <w:rsid w:val="00BF6629"/>
    <w:rsid w:val="00C00F8D"/>
    <w:rsid w:val="00C111F9"/>
    <w:rsid w:val="00C136FA"/>
    <w:rsid w:val="00C21073"/>
    <w:rsid w:val="00C5258F"/>
    <w:rsid w:val="00C57213"/>
    <w:rsid w:val="00C77B59"/>
    <w:rsid w:val="00C827AA"/>
    <w:rsid w:val="00C840ED"/>
    <w:rsid w:val="00C96BB6"/>
    <w:rsid w:val="00CB5B0C"/>
    <w:rsid w:val="00CC1DB3"/>
    <w:rsid w:val="00CC3F45"/>
    <w:rsid w:val="00CD0A4C"/>
    <w:rsid w:val="00CD3F5F"/>
    <w:rsid w:val="00CF6CEB"/>
    <w:rsid w:val="00D23F50"/>
    <w:rsid w:val="00D54566"/>
    <w:rsid w:val="00D72592"/>
    <w:rsid w:val="00DA3D80"/>
    <w:rsid w:val="00DA747E"/>
    <w:rsid w:val="00DB4A92"/>
    <w:rsid w:val="00DC2E23"/>
    <w:rsid w:val="00DC4413"/>
    <w:rsid w:val="00DC650C"/>
    <w:rsid w:val="00DE1F34"/>
    <w:rsid w:val="00DE3A11"/>
    <w:rsid w:val="00DE6404"/>
    <w:rsid w:val="00E25884"/>
    <w:rsid w:val="00E306C6"/>
    <w:rsid w:val="00E310A5"/>
    <w:rsid w:val="00E324E0"/>
    <w:rsid w:val="00E4686C"/>
    <w:rsid w:val="00E50ED5"/>
    <w:rsid w:val="00E62FE1"/>
    <w:rsid w:val="00E645FD"/>
    <w:rsid w:val="00E87AE6"/>
    <w:rsid w:val="00EB0048"/>
    <w:rsid w:val="00EC2558"/>
    <w:rsid w:val="00EC7E1F"/>
    <w:rsid w:val="00ED099A"/>
    <w:rsid w:val="00ED4724"/>
    <w:rsid w:val="00ED5E16"/>
    <w:rsid w:val="00F02A80"/>
    <w:rsid w:val="00F302E5"/>
    <w:rsid w:val="00F80169"/>
    <w:rsid w:val="00F83FAF"/>
    <w:rsid w:val="00FA22BC"/>
    <w:rsid w:val="00FA4378"/>
    <w:rsid w:val="00FD0534"/>
    <w:rsid w:val="00FD0F1E"/>
    <w:rsid w:val="00FF1F5A"/>
    <w:rsid w:val="00FF552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40EF97"/>
  <w15:docId w15:val="{816392A4-92C5-4857-8332-5FA712E1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A22BC"/>
    <w:pPr>
      <w:spacing w:after="200" w:line="276" w:lineRule="auto"/>
    </w:pPr>
    <w:rPr>
      <w:rFonts w:cs="Calibri"/>
      <w:lang w:eastAsia="en-US"/>
    </w:rPr>
  </w:style>
  <w:style w:type="paragraph" w:styleId="berschrift1">
    <w:name w:val="heading 1"/>
    <w:basedOn w:val="Standard"/>
    <w:next w:val="Standard"/>
    <w:link w:val="berschrift1Zchn"/>
    <w:uiPriority w:val="9"/>
    <w:qFormat/>
    <w:rsid w:val="00EC2558"/>
    <w:pPr>
      <w:keepNext/>
      <w:keepLines/>
      <w:spacing w:before="200"/>
      <w:outlineLvl w:val="0"/>
    </w:pPr>
    <w:rPr>
      <w:rFonts w:eastAsiaTheme="majorEastAsia" w:cstheme="majorBidi"/>
      <w:b/>
      <w:color w:val="000000" w:themeColor="text1"/>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sid w:val="00C96B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6BB6"/>
    <w:rPr>
      <w:rFonts w:ascii="Tahoma" w:hAnsi="Tahoma" w:cs="Tahoma"/>
      <w:sz w:val="16"/>
      <w:szCs w:val="16"/>
    </w:rPr>
  </w:style>
  <w:style w:type="paragraph" w:styleId="Listenabsatz">
    <w:name w:val="List Paragraph"/>
    <w:basedOn w:val="Standard"/>
    <w:uiPriority w:val="99"/>
    <w:qFormat/>
    <w:rsid w:val="00663277"/>
    <w:pPr>
      <w:ind w:left="720"/>
      <w:contextualSpacing/>
    </w:pPr>
  </w:style>
  <w:style w:type="character" w:styleId="Hyperlink">
    <w:name w:val="Hyperlink"/>
    <w:basedOn w:val="Absatz-Standardschriftart"/>
    <w:uiPriority w:val="99"/>
    <w:unhideWhenUsed/>
    <w:rsid w:val="00174F66"/>
    <w:rPr>
      <w:color w:val="0000FF" w:themeColor="hyperlink"/>
      <w:u w:val="single"/>
    </w:rPr>
  </w:style>
  <w:style w:type="paragraph" w:styleId="Funotentext">
    <w:name w:val="footnote text"/>
    <w:basedOn w:val="Standard"/>
    <w:link w:val="FunotentextZchn"/>
    <w:uiPriority w:val="99"/>
    <w:semiHidden/>
    <w:unhideWhenUsed/>
    <w:rsid w:val="00962E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62EBB"/>
    <w:rPr>
      <w:rFonts w:cs="Calibri"/>
      <w:sz w:val="20"/>
      <w:szCs w:val="20"/>
      <w:lang w:eastAsia="en-US"/>
    </w:rPr>
  </w:style>
  <w:style w:type="character" w:styleId="Funotenzeichen">
    <w:name w:val="footnote reference"/>
    <w:basedOn w:val="Absatz-Standardschriftart"/>
    <w:uiPriority w:val="99"/>
    <w:semiHidden/>
    <w:unhideWhenUsed/>
    <w:rsid w:val="00962EBB"/>
    <w:rPr>
      <w:vertAlign w:val="superscript"/>
    </w:rPr>
  </w:style>
  <w:style w:type="table" w:styleId="Tabellenraster">
    <w:name w:val="Table Grid"/>
    <w:basedOn w:val="NormaleTabelle"/>
    <w:uiPriority w:val="59"/>
    <w:rsid w:val="0087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C37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C37A2"/>
    <w:rPr>
      <w:rFonts w:cs="Calibri"/>
      <w:lang w:eastAsia="en-US"/>
    </w:rPr>
  </w:style>
  <w:style w:type="paragraph" w:styleId="Fuzeile">
    <w:name w:val="footer"/>
    <w:basedOn w:val="Standard"/>
    <w:link w:val="FuzeileZchn"/>
    <w:uiPriority w:val="99"/>
    <w:unhideWhenUsed/>
    <w:rsid w:val="002C37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C37A2"/>
    <w:rPr>
      <w:rFonts w:cs="Calibri"/>
      <w:lang w:eastAsia="en-US"/>
    </w:rPr>
  </w:style>
  <w:style w:type="character" w:styleId="Kommentarzeichen">
    <w:name w:val="annotation reference"/>
    <w:basedOn w:val="Absatz-Standardschriftart"/>
    <w:uiPriority w:val="99"/>
    <w:semiHidden/>
    <w:unhideWhenUsed/>
    <w:rsid w:val="001F6B74"/>
    <w:rPr>
      <w:sz w:val="16"/>
      <w:szCs w:val="16"/>
    </w:rPr>
  </w:style>
  <w:style w:type="paragraph" w:styleId="Kommentartext">
    <w:name w:val="annotation text"/>
    <w:basedOn w:val="Standard"/>
    <w:link w:val="KommentartextZchn"/>
    <w:uiPriority w:val="99"/>
    <w:semiHidden/>
    <w:unhideWhenUsed/>
    <w:rsid w:val="001F6B7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F6B74"/>
    <w:rPr>
      <w:rFonts w:cs="Calibri"/>
      <w:sz w:val="20"/>
      <w:szCs w:val="20"/>
      <w:lang w:eastAsia="en-US"/>
    </w:rPr>
  </w:style>
  <w:style w:type="paragraph" w:styleId="Kommentarthema">
    <w:name w:val="annotation subject"/>
    <w:basedOn w:val="Kommentartext"/>
    <w:next w:val="Kommentartext"/>
    <w:link w:val="KommentarthemaZchn"/>
    <w:uiPriority w:val="99"/>
    <w:semiHidden/>
    <w:unhideWhenUsed/>
    <w:rsid w:val="001F6B74"/>
    <w:rPr>
      <w:b/>
      <w:bCs/>
    </w:rPr>
  </w:style>
  <w:style w:type="character" w:customStyle="1" w:styleId="KommentarthemaZchn">
    <w:name w:val="Kommentarthema Zchn"/>
    <w:basedOn w:val="KommentartextZchn"/>
    <w:link w:val="Kommentarthema"/>
    <w:uiPriority w:val="99"/>
    <w:semiHidden/>
    <w:rsid w:val="001F6B74"/>
    <w:rPr>
      <w:rFonts w:cs="Calibri"/>
      <w:b/>
      <w:bCs/>
      <w:sz w:val="20"/>
      <w:szCs w:val="20"/>
      <w:lang w:eastAsia="en-US"/>
    </w:rPr>
  </w:style>
  <w:style w:type="paragraph" w:styleId="Titel">
    <w:name w:val="Title"/>
    <w:basedOn w:val="Standard"/>
    <w:next w:val="Standard"/>
    <w:link w:val="TitelZchn"/>
    <w:uiPriority w:val="10"/>
    <w:qFormat/>
    <w:rsid w:val="00EC2558"/>
    <w:pPr>
      <w:contextualSpacing/>
    </w:pPr>
    <w:rPr>
      <w:rFonts w:eastAsiaTheme="majorEastAsia" w:cstheme="majorBidi"/>
      <w:b/>
      <w:kern w:val="28"/>
      <w:sz w:val="25"/>
      <w:szCs w:val="56"/>
    </w:rPr>
  </w:style>
  <w:style w:type="character" w:customStyle="1" w:styleId="TitelZchn">
    <w:name w:val="Titel Zchn"/>
    <w:basedOn w:val="Absatz-Standardschriftart"/>
    <w:link w:val="Titel"/>
    <w:uiPriority w:val="10"/>
    <w:rsid w:val="00EC2558"/>
    <w:rPr>
      <w:rFonts w:eastAsiaTheme="majorEastAsia" w:cstheme="majorBidi"/>
      <w:b/>
      <w:kern w:val="28"/>
      <w:sz w:val="25"/>
      <w:szCs w:val="56"/>
      <w:lang w:eastAsia="en-US"/>
    </w:rPr>
  </w:style>
  <w:style w:type="character" w:customStyle="1" w:styleId="berschrift1Zchn">
    <w:name w:val="Überschrift 1 Zchn"/>
    <w:basedOn w:val="Absatz-Standardschriftart"/>
    <w:link w:val="berschrift1"/>
    <w:uiPriority w:val="9"/>
    <w:rsid w:val="00EC2558"/>
    <w:rPr>
      <w:rFonts w:eastAsiaTheme="majorEastAsia" w:cstheme="majorBidi"/>
      <w:b/>
      <w:color w:val="000000" w:themeColor="text1"/>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erwaltung.zuv.fau.de/haushalt-und-finanzen/steuerangelegenheit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2B091-EB0D-4EE8-B509-9734EAF3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1485</Words>
  <Characters>10917</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Elisabeth Spranz</dc:creator>
  <cp:lastModifiedBy>Betz, Caroline (UB)</cp:lastModifiedBy>
  <cp:revision>7</cp:revision>
  <cp:lastPrinted>2020-06-22T08:33:00Z</cp:lastPrinted>
  <dcterms:created xsi:type="dcterms:W3CDTF">2022-08-29T09:15:00Z</dcterms:created>
  <dcterms:modified xsi:type="dcterms:W3CDTF">2024-01-12T07:26:00Z</dcterms:modified>
</cp:coreProperties>
</file>